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0BA3AF18" w:rsidR="00AB4F87" w:rsidRPr="009C5F43" w:rsidRDefault="0016104E" w:rsidP="009C5F43">
      <w:pPr>
        <w:pStyle w:val="Heading1"/>
      </w:pPr>
      <w:r w:rsidRPr="009C5F43">
        <w:t xml:space="preserve">Resources Board </w:t>
      </w:r>
      <w:r w:rsidR="00AB4F87" w:rsidRPr="009C5F43">
        <w:t>– Report from Cllr Shaun Davies (Chair)</w:t>
      </w:r>
      <w:bookmarkStart w:id="0" w:name="MainHeading2"/>
      <w:bookmarkEnd w:id="0"/>
    </w:p>
    <w:p w14:paraId="1CA5417C" w14:textId="53BDA35E" w:rsidR="0AAE0FEA" w:rsidRPr="00BE2E60" w:rsidRDefault="54D5E5FD" w:rsidP="00BE2E60">
      <w:pPr>
        <w:pStyle w:val="Heading2"/>
      </w:pPr>
      <w:r w:rsidRPr="009C5F43">
        <w:t>Workforce</w:t>
      </w:r>
    </w:p>
    <w:p w14:paraId="2203E78D" w14:textId="3F52FB52" w:rsidR="00D821F1" w:rsidRPr="00D821F1" w:rsidRDefault="00D821F1" w:rsidP="008D743E">
      <w:pPr>
        <w:pStyle w:val="Heading3"/>
        <w:rPr>
          <w:lang w:val="en-US"/>
        </w:rPr>
      </w:pPr>
      <w:r>
        <w:rPr>
          <w:lang w:val="en-US"/>
        </w:rPr>
        <w:t xml:space="preserve">National Living Wage and Impact on Local Government Pay </w:t>
      </w:r>
    </w:p>
    <w:p w14:paraId="28CEDF52" w14:textId="09C861D7" w:rsidR="008D743E" w:rsidRPr="008D743E" w:rsidRDefault="008D743E" w:rsidP="008D743E">
      <w:pPr>
        <w:pStyle w:val="ListParagraph"/>
        <w:numPr>
          <w:ilvl w:val="0"/>
          <w:numId w:val="4"/>
        </w:numPr>
        <w:spacing w:after="0" w:line="240" w:lineRule="auto"/>
        <w:rPr>
          <w:rFonts w:eastAsiaTheme="minorEastAsia"/>
          <w:lang w:val="en-US"/>
        </w:rPr>
      </w:pPr>
      <w:r w:rsidRPr="008D743E">
        <w:rPr>
          <w:rFonts w:ascii="Arial" w:eastAsia="Calibri" w:hAnsi="Arial" w:cs="Arial"/>
        </w:rPr>
        <w:t>The Low Pay Commission (LPC) announced its latest forecast for the National Living Wage in April and work has been undertaken to understand the potential impact on local government pay</w:t>
      </w:r>
      <w:r>
        <w:rPr>
          <w:rFonts w:ascii="Arial" w:eastAsia="Calibri" w:hAnsi="Arial" w:cs="Arial"/>
        </w:rPr>
        <w:t>.</w:t>
      </w:r>
    </w:p>
    <w:p w14:paraId="675E24E8" w14:textId="77777777" w:rsidR="008D743E" w:rsidRPr="008D743E" w:rsidRDefault="008D743E" w:rsidP="008D743E">
      <w:pPr>
        <w:pStyle w:val="ListParagraph"/>
        <w:spacing w:after="0" w:line="240" w:lineRule="auto"/>
        <w:rPr>
          <w:rFonts w:eastAsiaTheme="minorEastAsia"/>
          <w:lang w:val="en-US"/>
        </w:rPr>
      </w:pPr>
    </w:p>
    <w:p w14:paraId="5019533E" w14:textId="1F7B14A5" w:rsidR="008D743E" w:rsidRPr="008D743E" w:rsidRDefault="008D743E" w:rsidP="008D743E">
      <w:pPr>
        <w:pStyle w:val="Heading3"/>
        <w:rPr>
          <w:lang w:val="en-US"/>
        </w:rPr>
      </w:pPr>
      <w:r>
        <w:rPr>
          <w:lang w:val="en-US"/>
        </w:rPr>
        <w:t>Local Government Pay 2022</w:t>
      </w:r>
    </w:p>
    <w:p w14:paraId="37CE805E" w14:textId="4AF46347" w:rsidR="0AAE0FEA" w:rsidRDefault="0AAE0FEA" w:rsidP="0AAE0FEA">
      <w:pPr>
        <w:pStyle w:val="ListParagraph"/>
        <w:numPr>
          <w:ilvl w:val="0"/>
          <w:numId w:val="4"/>
        </w:numPr>
        <w:spacing w:after="0" w:line="240" w:lineRule="auto"/>
        <w:rPr>
          <w:rFonts w:eastAsiaTheme="minorEastAsia"/>
          <w:lang w:val="en-US"/>
        </w:rPr>
      </w:pPr>
      <w:r w:rsidRPr="0AAE0FEA">
        <w:rPr>
          <w:rFonts w:ascii="Arial" w:eastAsia="Arial" w:hAnsi="Arial" w:cs="Arial"/>
          <w:lang w:val="en-US"/>
        </w:rPr>
        <w:t xml:space="preserve">At the time of </w:t>
      </w:r>
      <w:proofErr w:type="gramStart"/>
      <w:r w:rsidRPr="0AAE0FEA">
        <w:rPr>
          <w:rFonts w:ascii="Arial" w:eastAsia="Arial" w:hAnsi="Arial" w:cs="Arial"/>
          <w:lang w:val="en-US"/>
        </w:rPr>
        <w:t>writing</w:t>
      </w:r>
      <w:proofErr w:type="gramEnd"/>
      <w:r w:rsidRPr="0AAE0FEA">
        <w:rPr>
          <w:rFonts w:ascii="Arial" w:eastAsia="Arial" w:hAnsi="Arial" w:cs="Arial"/>
          <w:lang w:val="en-US"/>
        </w:rPr>
        <w:t xml:space="preserve"> we expect the unions will lodge their pay claim for 2022-23 at the end of May or in the first week of June. The National Employers have now been in touch with the regional employer </w:t>
      </w:r>
      <w:proofErr w:type="spellStart"/>
      <w:r w:rsidRPr="0AAE0FEA">
        <w:rPr>
          <w:rFonts w:ascii="Arial" w:eastAsia="Arial" w:hAnsi="Arial" w:cs="Arial"/>
          <w:lang w:val="en-US"/>
        </w:rPr>
        <w:t>organisations</w:t>
      </w:r>
      <w:proofErr w:type="spellEnd"/>
      <w:r w:rsidRPr="0AAE0FEA">
        <w:rPr>
          <w:rFonts w:ascii="Arial" w:eastAsia="Arial" w:hAnsi="Arial" w:cs="Arial"/>
          <w:lang w:val="en-US"/>
        </w:rPr>
        <w:t xml:space="preserve"> and the WLGA and NILGA to arrange the formal pay briefings, which will take place between 14 and 27 June. National Employers will then meet in July to discuss and hopefully respond to the claim.</w:t>
      </w:r>
    </w:p>
    <w:p w14:paraId="0A3EE4F2" w14:textId="0685C7D3" w:rsidR="0AAE0FEA" w:rsidRDefault="0AAE0FEA" w:rsidP="0AAE0FEA">
      <w:pPr>
        <w:pStyle w:val="NoSpacing"/>
        <w:rPr>
          <w:lang w:val="en-US"/>
        </w:rPr>
      </w:pPr>
    </w:p>
    <w:p w14:paraId="49C66174" w14:textId="4C89DF8F" w:rsidR="0AAE0FEA" w:rsidRPr="009C5F43" w:rsidRDefault="0AAE0FEA" w:rsidP="009C5F43">
      <w:pPr>
        <w:pStyle w:val="Heading3"/>
      </w:pPr>
      <w:proofErr w:type="spellStart"/>
      <w:r w:rsidRPr="0AAE0FEA">
        <w:t>Soulbury</w:t>
      </w:r>
      <w:proofErr w:type="spellEnd"/>
      <w:r w:rsidRPr="0AAE0FEA">
        <w:t xml:space="preserve"> Officers (</w:t>
      </w:r>
      <w:proofErr w:type="spellStart"/>
      <w:r w:rsidRPr="0AAE0FEA">
        <w:t>Soulbury</w:t>
      </w:r>
      <w:proofErr w:type="spellEnd"/>
      <w:r w:rsidRPr="0AAE0FEA">
        <w:t xml:space="preserve"> Committee) – Pay 2021</w:t>
      </w:r>
    </w:p>
    <w:p w14:paraId="092668A2" w14:textId="4B0672DC" w:rsidR="0AAE0FEA" w:rsidRDefault="0AAE0FEA" w:rsidP="0AAE0FEA">
      <w:pPr>
        <w:pStyle w:val="ListParagraph"/>
        <w:numPr>
          <w:ilvl w:val="0"/>
          <w:numId w:val="4"/>
        </w:numPr>
        <w:spacing w:after="0" w:line="240" w:lineRule="auto"/>
        <w:rPr>
          <w:rFonts w:eastAsiaTheme="minorEastAsia"/>
        </w:rPr>
      </w:pPr>
      <w:r w:rsidRPr="0AAE0FEA">
        <w:rPr>
          <w:rFonts w:ascii="Arial" w:eastAsia="Arial" w:hAnsi="Arial" w:cs="Arial"/>
        </w:rPr>
        <w:t xml:space="preserve">Agreement has now been reached for a pay award of 1.75 per cent for all officers within scope of the </w:t>
      </w:r>
      <w:proofErr w:type="spellStart"/>
      <w:r w:rsidRPr="0AAE0FEA">
        <w:rPr>
          <w:rFonts w:ascii="Arial" w:eastAsia="Arial" w:hAnsi="Arial" w:cs="Arial"/>
        </w:rPr>
        <w:t>Soulbury</w:t>
      </w:r>
      <w:proofErr w:type="spellEnd"/>
      <w:r w:rsidRPr="0AAE0FEA">
        <w:rPr>
          <w:rFonts w:ascii="Arial" w:eastAsia="Arial" w:hAnsi="Arial" w:cs="Arial"/>
        </w:rPr>
        <w:t xml:space="preserve"> Committee. The pay award is applicable from 1 September 2021.</w:t>
      </w:r>
    </w:p>
    <w:p w14:paraId="77731D82" w14:textId="5AE756B8" w:rsidR="0AAE0FEA" w:rsidRDefault="0AAE0FEA" w:rsidP="0AAE0FEA">
      <w:pPr>
        <w:pStyle w:val="NoSpacing"/>
      </w:pPr>
    </w:p>
    <w:p w14:paraId="78DE1BDD" w14:textId="1BF6B1F9" w:rsidR="0AAE0FEA" w:rsidRDefault="0AAE0FEA" w:rsidP="009C5F43">
      <w:pPr>
        <w:pStyle w:val="Heading3"/>
      </w:pPr>
      <w:r w:rsidRPr="0AAE0FEA">
        <w:t>Youth and Community Workers (JNC Youth and Community Workers) – Pay 2021</w:t>
      </w:r>
    </w:p>
    <w:p w14:paraId="73C21346" w14:textId="13E63980" w:rsidR="0AAE0FEA" w:rsidRDefault="0AAE0FEA" w:rsidP="0AAE0FEA">
      <w:pPr>
        <w:pStyle w:val="ListParagraph"/>
        <w:numPr>
          <w:ilvl w:val="0"/>
          <w:numId w:val="4"/>
        </w:numPr>
        <w:spacing w:after="0" w:line="240" w:lineRule="auto"/>
        <w:rPr>
          <w:rFonts w:eastAsiaTheme="minorEastAsia"/>
        </w:rPr>
      </w:pPr>
      <w:r w:rsidRPr="0AAE0FEA">
        <w:rPr>
          <w:rFonts w:ascii="Arial" w:eastAsia="Arial" w:hAnsi="Arial" w:cs="Arial"/>
        </w:rPr>
        <w:t>The National Employers made a final offer of a 1.75% pay increase to the Trade Unions in September 2021. The Trade Union Side (Unite, Unison, UCU and NEU) rejected the offer and issued a trade dispute. The National Employers continue to urge acceptance of the offer.</w:t>
      </w:r>
    </w:p>
    <w:p w14:paraId="64E90408" w14:textId="7C88C15F" w:rsidR="0AAE0FEA" w:rsidRDefault="0AAE0FEA" w:rsidP="0AAE0FEA">
      <w:pPr>
        <w:pStyle w:val="NoSpacing"/>
      </w:pPr>
    </w:p>
    <w:p w14:paraId="619BAF10" w14:textId="716A72FE" w:rsidR="0AAE0FEA" w:rsidRPr="009C5F43" w:rsidRDefault="0AAE0FEA" w:rsidP="009C5F43">
      <w:pPr>
        <w:pStyle w:val="Heading3"/>
      </w:pPr>
      <w:r w:rsidRPr="0AAE0FEA">
        <w:t>Police Staff (Police Staff Council) – Pay 2021-2023</w:t>
      </w:r>
    </w:p>
    <w:p w14:paraId="0C345A54" w14:textId="345B3EC7" w:rsidR="0AAE0FEA" w:rsidRDefault="0AAE0FEA" w:rsidP="0AAE0FEA">
      <w:pPr>
        <w:pStyle w:val="ListParagraph"/>
        <w:numPr>
          <w:ilvl w:val="0"/>
          <w:numId w:val="4"/>
        </w:numPr>
        <w:spacing w:after="0" w:line="240" w:lineRule="auto"/>
        <w:rPr>
          <w:rFonts w:eastAsiaTheme="minorEastAsia"/>
        </w:rPr>
      </w:pPr>
      <w:r w:rsidRPr="0AAE0FEA">
        <w:rPr>
          <w:rFonts w:ascii="Arial" w:eastAsia="Arial" w:hAnsi="Arial" w:cs="Arial"/>
        </w:rPr>
        <w:t>The National Employers have made a final offer to the Trade Unions which is a 2.1% pay increase with effect from 1 April 2022 until 31 August 2023 and a £250 pay increase for those earning under £24,000 from 1 September 2021. This has now been agreed by the employees’ side.</w:t>
      </w:r>
    </w:p>
    <w:p w14:paraId="6113D339" w14:textId="3B980BE1" w:rsidR="0AAE0FEA" w:rsidRDefault="0AAE0FEA" w:rsidP="0AAE0FEA">
      <w:pPr>
        <w:pStyle w:val="NoSpacing"/>
      </w:pPr>
    </w:p>
    <w:p w14:paraId="506EBBE5" w14:textId="444CF0BE" w:rsidR="0AAE0FEA" w:rsidRDefault="0AAE0FEA" w:rsidP="009C5F43">
      <w:pPr>
        <w:pStyle w:val="Heading3"/>
      </w:pPr>
      <w:r w:rsidRPr="0AAE0FEA">
        <w:t xml:space="preserve">Teachers’ Pay 2022-23 and 2023-24  </w:t>
      </w:r>
    </w:p>
    <w:p w14:paraId="3E410B2C" w14:textId="5A03859B" w:rsidR="0AAE0FEA" w:rsidRPr="009C5F43" w:rsidRDefault="0AAE0FEA" w:rsidP="0AAE0FEA">
      <w:pPr>
        <w:pStyle w:val="ListParagraph"/>
        <w:numPr>
          <w:ilvl w:val="0"/>
          <w:numId w:val="4"/>
        </w:numPr>
        <w:spacing w:after="0" w:line="240" w:lineRule="auto"/>
        <w:rPr>
          <w:rFonts w:eastAsiaTheme="minorEastAsia"/>
        </w:rPr>
      </w:pPr>
      <w:r w:rsidRPr="0AAE0FEA">
        <w:rPr>
          <w:rFonts w:ascii="Arial" w:eastAsia="Arial" w:hAnsi="Arial" w:cs="Arial"/>
        </w:rPr>
        <w:t xml:space="preserve">The </w:t>
      </w:r>
      <w:hyperlink r:id="rId11">
        <w:r w:rsidRPr="0AAE0FEA">
          <w:rPr>
            <w:rStyle w:val="Hyperlink"/>
            <w:rFonts w:ascii="Arial" w:eastAsia="Arial" w:hAnsi="Arial" w:cs="Arial"/>
          </w:rPr>
          <w:t>DfE published their evidence</w:t>
        </w:r>
      </w:hyperlink>
      <w:r w:rsidRPr="0AAE0FEA">
        <w:rPr>
          <w:rFonts w:ascii="Arial" w:eastAsia="Arial" w:hAnsi="Arial" w:cs="Arial"/>
        </w:rPr>
        <w:t xml:space="preserve"> to the STRB in March. The proposals include an above 16% increase to achieve the Governments’ policy of £30k starting salary over the next 2 years. A 3% increase for 2022-23 and 2% increase for 2023-24 is proposed for experienced teachers and school leaders.  NEOST provided evidence at the oral STRB session this April and we will report back further on this process as it develops. </w:t>
      </w:r>
    </w:p>
    <w:p w14:paraId="0174BECB" w14:textId="5611B804" w:rsidR="0AAE0FEA" w:rsidRDefault="0AAE0FEA" w:rsidP="0AAE0FEA">
      <w:pPr>
        <w:spacing w:after="0" w:line="240" w:lineRule="auto"/>
        <w:rPr>
          <w:rFonts w:ascii="Arial" w:eastAsia="Arial" w:hAnsi="Arial" w:cs="Arial"/>
        </w:rPr>
      </w:pPr>
    </w:p>
    <w:p w14:paraId="00CD47DA" w14:textId="77777777" w:rsidR="004A7117" w:rsidRDefault="004A7117" w:rsidP="0AAE0FEA">
      <w:pPr>
        <w:spacing w:after="0" w:line="240" w:lineRule="auto"/>
        <w:rPr>
          <w:rFonts w:ascii="Arial" w:eastAsia="Arial" w:hAnsi="Arial" w:cs="Arial"/>
        </w:rPr>
      </w:pPr>
    </w:p>
    <w:p w14:paraId="185892AE" w14:textId="123E5976" w:rsidR="0AAE0FEA" w:rsidRPr="009C5F43" w:rsidRDefault="0AAE0FEA" w:rsidP="009C5F43">
      <w:pPr>
        <w:pStyle w:val="Heading3"/>
      </w:pPr>
      <w:r w:rsidRPr="0AAE0FEA">
        <w:lastRenderedPageBreak/>
        <w:t xml:space="preserve">Schools White Paper </w:t>
      </w:r>
    </w:p>
    <w:p w14:paraId="697EFD2A" w14:textId="27BD639D" w:rsidR="0AAE0FEA" w:rsidRDefault="004A7117" w:rsidP="0AAE0FEA">
      <w:pPr>
        <w:pStyle w:val="ListParagraph"/>
        <w:numPr>
          <w:ilvl w:val="0"/>
          <w:numId w:val="4"/>
        </w:numPr>
        <w:spacing w:after="0" w:line="240" w:lineRule="auto"/>
        <w:rPr>
          <w:rFonts w:eastAsiaTheme="minorEastAsia"/>
        </w:rPr>
      </w:pPr>
      <w:hyperlink r:id="rId12">
        <w:r w:rsidR="0AAE0FEA" w:rsidRPr="0AAE0FEA">
          <w:rPr>
            <w:rStyle w:val="Hyperlink"/>
            <w:rFonts w:ascii="Arial" w:eastAsia="Arial" w:hAnsi="Arial" w:cs="Arial"/>
          </w:rPr>
          <w:t>DfE has now published its Schools White Paper</w:t>
        </w:r>
      </w:hyperlink>
      <w:r w:rsidR="0AAE0FEA" w:rsidRPr="0AAE0FEA">
        <w:rPr>
          <w:rFonts w:ascii="Arial" w:eastAsia="Arial" w:hAnsi="Arial" w:cs="Arial"/>
          <w:lang w:val="en-US"/>
        </w:rPr>
        <w:t xml:space="preserve">, giving </w:t>
      </w:r>
      <w:r w:rsidR="0AAE0FEA" w:rsidRPr="0AAE0FEA">
        <w:rPr>
          <w:rFonts w:ascii="Arial" w:eastAsia="Arial" w:hAnsi="Arial" w:cs="Arial"/>
        </w:rPr>
        <w:t xml:space="preserve">councils powers to set up their own multi-academy trusts.  In </w:t>
      </w:r>
      <w:hyperlink r:id="rId13">
        <w:r w:rsidR="0AAE0FEA" w:rsidRPr="0AAE0FEA">
          <w:rPr>
            <w:rStyle w:val="Hyperlink"/>
            <w:rFonts w:ascii="Arial" w:eastAsia="Arial" w:hAnsi="Arial" w:cs="Arial"/>
          </w:rPr>
          <w:t>the LGA briefing</w:t>
        </w:r>
      </w:hyperlink>
      <w:r w:rsidR="0AAE0FEA" w:rsidRPr="0AAE0FEA">
        <w:rPr>
          <w:rFonts w:ascii="Arial" w:eastAsia="Arial" w:hAnsi="Arial" w:cs="Arial"/>
        </w:rPr>
        <w:t xml:space="preserve"> we highlight that the White Paper is silent with regards the future of the School Teachers Pay and Conditions Document that</w:t>
      </w:r>
      <w:r w:rsidR="005A15D1">
        <w:rPr>
          <w:rFonts w:ascii="Arial" w:eastAsia="Arial" w:hAnsi="Arial" w:cs="Arial"/>
        </w:rPr>
        <w:t xml:space="preserve"> is widely supported. </w:t>
      </w:r>
      <w:r w:rsidR="0AAE0FEA" w:rsidRPr="0AAE0FEA">
        <w:rPr>
          <w:rFonts w:ascii="Arial" w:eastAsia="Arial" w:hAnsi="Arial" w:cs="Arial"/>
        </w:rPr>
        <w:t xml:space="preserve"> </w:t>
      </w:r>
    </w:p>
    <w:p w14:paraId="24B8FE20" w14:textId="383AC946" w:rsidR="0AAE0FEA" w:rsidRDefault="0AAE0FEA" w:rsidP="0AAE0FEA">
      <w:pPr>
        <w:spacing w:after="0" w:line="240" w:lineRule="auto"/>
        <w:rPr>
          <w:rFonts w:ascii="Arial" w:eastAsia="Arial" w:hAnsi="Arial" w:cs="Arial"/>
        </w:rPr>
      </w:pPr>
    </w:p>
    <w:p w14:paraId="1137422D" w14:textId="4DD96918" w:rsidR="0AAE0FEA" w:rsidRPr="009C5F43" w:rsidRDefault="0AAE0FEA" w:rsidP="009C5F43">
      <w:pPr>
        <w:pStyle w:val="Heading3"/>
        <w:rPr>
          <w:lang w:val="en-US"/>
        </w:rPr>
      </w:pPr>
      <w:r w:rsidRPr="0AAE0FEA">
        <w:rPr>
          <w:lang w:val="en-US"/>
        </w:rPr>
        <w:t>Public Service Pensions and Judicial Offices Bill</w:t>
      </w:r>
    </w:p>
    <w:p w14:paraId="41C0175F" w14:textId="3193391F" w:rsidR="0AAE0FEA" w:rsidRDefault="0AAE0FEA" w:rsidP="0AAE0FEA">
      <w:pPr>
        <w:pStyle w:val="ListParagraph"/>
        <w:numPr>
          <w:ilvl w:val="0"/>
          <w:numId w:val="4"/>
        </w:numPr>
        <w:spacing w:after="0" w:line="240" w:lineRule="auto"/>
        <w:rPr>
          <w:rFonts w:eastAsiaTheme="minorEastAsia"/>
          <w:lang w:val="en-US"/>
        </w:rPr>
      </w:pPr>
      <w:r w:rsidRPr="0AAE0FEA">
        <w:rPr>
          <w:rFonts w:ascii="Arial" w:eastAsia="Arial" w:hAnsi="Arial" w:cs="Arial"/>
          <w:lang w:val="en-US"/>
        </w:rPr>
        <w:t xml:space="preserve">The Bill gained Royal Assent and became an Act of Parliament in mid-March 2022. At House of Commons report stage an amendment proposed by Robert </w:t>
      </w:r>
      <w:proofErr w:type="spellStart"/>
      <w:r w:rsidRPr="0AAE0FEA">
        <w:rPr>
          <w:rFonts w:ascii="Arial" w:eastAsia="Arial" w:hAnsi="Arial" w:cs="Arial"/>
          <w:lang w:val="en-US"/>
        </w:rPr>
        <w:t>Jenrick</w:t>
      </w:r>
      <w:proofErr w:type="spellEnd"/>
      <w:r w:rsidRPr="0AAE0FEA">
        <w:rPr>
          <w:rFonts w:ascii="Arial" w:eastAsia="Arial" w:hAnsi="Arial" w:cs="Arial"/>
          <w:lang w:val="en-US"/>
        </w:rPr>
        <w:t xml:space="preserve"> MP, covering boycotts, </w:t>
      </w:r>
      <w:proofErr w:type="gramStart"/>
      <w:r w:rsidRPr="0AAE0FEA">
        <w:rPr>
          <w:rFonts w:ascii="Arial" w:eastAsia="Arial" w:hAnsi="Arial" w:cs="Arial"/>
          <w:lang w:val="en-US"/>
        </w:rPr>
        <w:t>divestment</w:t>
      </w:r>
      <w:proofErr w:type="gramEnd"/>
      <w:r w:rsidRPr="0AAE0FEA">
        <w:rPr>
          <w:rFonts w:ascii="Arial" w:eastAsia="Arial" w:hAnsi="Arial" w:cs="Arial"/>
          <w:lang w:val="en-US"/>
        </w:rPr>
        <w:t xml:space="preserve"> and sanctions (BDS) guidance for the Local Government Pension Scheme, was supported by the government. Following constructive discussions between officers, DLUHC officials and HM Treasury officials, satisfactory comfort was given in the final House of Lords debate around the intended use of the provision. </w:t>
      </w:r>
    </w:p>
    <w:p w14:paraId="7946B95B" w14:textId="256DBCC0" w:rsidR="0AAE0FEA" w:rsidRDefault="0AAE0FEA" w:rsidP="0AAE0FEA">
      <w:pPr>
        <w:spacing w:after="0" w:line="240" w:lineRule="auto"/>
        <w:rPr>
          <w:rFonts w:ascii="Arial" w:eastAsia="Arial" w:hAnsi="Arial" w:cs="Arial"/>
          <w:lang w:val="en-US"/>
        </w:rPr>
      </w:pPr>
    </w:p>
    <w:p w14:paraId="5CBDDB76" w14:textId="66E74995" w:rsidR="0AAE0FEA" w:rsidRDefault="0AAE0FEA" w:rsidP="0AAE0FEA">
      <w:pPr>
        <w:pStyle w:val="ListParagraph"/>
        <w:numPr>
          <w:ilvl w:val="0"/>
          <w:numId w:val="4"/>
        </w:numPr>
        <w:spacing w:after="0" w:line="240" w:lineRule="auto"/>
        <w:rPr>
          <w:rFonts w:eastAsiaTheme="minorEastAsia"/>
          <w:lang w:val="en-US"/>
        </w:rPr>
      </w:pPr>
      <w:r w:rsidRPr="0AAE0FEA">
        <w:rPr>
          <w:rFonts w:ascii="Arial" w:eastAsia="Arial" w:hAnsi="Arial" w:cs="Arial"/>
          <w:lang w:val="en-US"/>
        </w:rPr>
        <w:t>Provisions in the Act closed all final salary public service pension schemes as of 31</w:t>
      </w:r>
      <w:r w:rsidRPr="0AAE0FEA">
        <w:rPr>
          <w:rFonts w:ascii="Arial" w:eastAsia="Arial" w:hAnsi="Arial" w:cs="Arial"/>
          <w:vertAlign w:val="superscript"/>
          <w:lang w:val="en-US"/>
        </w:rPr>
        <w:t>st</w:t>
      </w:r>
      <w:r w:rsidRPr="0AAE0FEA">
        <w:rPr>
          <w:rFonts w:ascii="Arial" w:eastAsia="Arial" w:hAnsi="Arial" w:cs="Arial"/>
          <w:lang w:val="en-US"/>
        </w:rPr>
        <w:t xml:space="preserve"> March 2022, ending the period of transitional protection that followed the 2014/15 reforms. We await the Department’s response to its 2021 McCloud consultation on changes needed to the LGPS to implement the provisions of the Act.</w:t>
      </w:r>
    </w:p>
    <w:p w14:paraId="296B5E9F" w14:textId="18CE9E9B" w:rsidR="0AAE0FEA" w:rsidRDefault="0AAE0FEA" w:rsidP="0AAE0FEA">
      <w:pPr>
        <w:spacing w:after="0" w:line="240" w:lineRule="auto"/>
        <w:rPr>
          <w:rFonts w:ascii="Arial" w:eastAsia="Arial" w:hAnsi="Arial" w:cs="Arial"/>
          <w:lang w:val="en-US"/>
        </w:rPr>
      </w:pPr>
    </w:p>
    <w:p w14:paraId="01694313" w14:textId="7DB26047" w:rsidR="0AAE0FEA" w:rsidRPr="009C5F43" w:rsidRDefault="0AAE0FEA" w:rsidP="009C5F43">
      <w:pPr>
        <w:pStyle w:val="Heading3"/>
        <w:rPr>
          <w:lang w:val="en-US"/>
        </w:rPr>
      </w:pPr>
      <w:r w:rsidRPr="0AAE0FEA">
        <w:rPr>
          <w:lang w:val="en-US"/>
        </w:rPr>
        <w:t>Public Sector Apprenticeships Target Set to End</w:t>
      </w:r>
    </w:p>
    <w:p w14:paraId="2D327F1C" w14:textId="5A2999CD" w:rsidR="0AAE0FEA" w:rsidRDefault="0AAE0FEA" w:rsidP="0AAE0FEA">
      <w:pPr>
        <w:pStyle w:val="ListParagraph"/>
        <w:numPr>
          <w:ilvl w:val="0"/>
          <w:numId w:val="4"/>
        </w:numPr>
        <w:spacing w:after="0" w:line="240" w:lineRule="auto"/>
        <w:rPr>
          <w:rFonts w:eastAsiaTheme="minorEastAsia"/>
          <w:lang w:val="en-US"/>
        </w:rPr>
      </w:pPr>
      <w:r w:rsidRPr="0AAE0FEA">
        <w:rPr>
          <w:rFonts w:ascii="Arial" w:eastAsia="Arial" w:hAnsi="Arial" w:cs="Arial"/>
          <w:lang w:val="en-US"/>
        </w:rPr>
        <w:t xml:space="preserve">Government has now confirmed that the Public Sector Apprenticeships Target, which has been in place for all public sector employers since 2017 ended on 31 March 2022 and will not be renewed. There will be no formal target moving forward but all public sector employers, including councils, with headcounts of 250 or more will be required to report annually on their progress. League tables will be created for each part of the public sector, including local government, to show progress, allow for benchmarking and drive </w:t>
      </w:r>
      <w:proofErr w:type="spellStart"/>
      <w:r w:rsidRPr="0AAE0FEA">
        <w:rPr>
          <w:rFonts w:ascii="Arial" w:eastAsia="Arial" w:hAnsi="Arial" w:cs="Arial"/>
          <w:lang w:val="en-US"/>
        </w:rPr>
        <w:t>behaviour</w:t>
      </w:r>
      <w:proofErr w:type="spellEnd"/>
      <w:r w:rsidRPr="0AAE0FEA">
        <w:rPr>
          <w:rFonts w:ascii="Arial" w:eastAsia="Arial" w:hAnsi="Arial" w:cs="Arial"/>
          <w:lang w:val="en-US"/>
        </w:rPr>
        <w:t xml:space="preserve">. </w:t>
      </w:r>
    </w:p>
    <w:p w14:paraId="55CBD595" w14:textId="293C3E99" w:rsidR="0AAE0FEA" w:rsidRDefault="0AAE0FEA" w:rsidP="0AAE0FEA">
      <w:pPr>
        <w:spacing w:after="0" w:line="240" w:lineRule="auto"/>
        <w:rPr>
          <w:rFonts w:ascii="Arial" w:eastAsia="Arial" w:hAnsi="Arial" w:cs="Arial"/>
          <w:lang w:val="en-US"/>
        </w:rPr>
      </w:pPr>
    </w:p>
    <w:p w14:paraId="2E4EAC8B" w14:textId="1CEB3B08" w:rsidR="0AAE0FEA" w:rsidRDefault="00280C06" w:rsidP="0AAE0FEA">
      <w:pPr>
        <w:pStyle w:val="ListParagraph"/>
        <w:numPr>
          <w:ilvl w:val="0"/>
          <w:numId w:val="4"/>
        </w:numPr>
        <w:spacing w:after="0" w:line="240" w:lineRule="auto"/>
        <w:rPr>
          <w:rFonts w:eastAsiaTheme="minorEastAsia"/>
          <w:lang w:val="en-US"/>
        </w:rPr>
      </w:pPr>
      <w:r w:rsidRPr="00280C06">
        <w:rPr>
          <w:rFonts w:ascii="Arial" w:eastAsia="Calibri" w:hAnsi="Arial" w:cs="Arial"/>
        </w:rPr>
        <w:t xml:space="preserve">Local government, including maintained schools, failed to meet the public sector target between 2017 and 2021, managing to create apprenticeship starts equivalent to 1.2 per cent of our collective headcount, against a target of 2.3 per cent. The inclusion of maintained schools – over whom councils have no control when it comes to recruitment, </w:t>
      </w:r>
      <w:proofErr w:type="gramStart"/>
      <w:r w:rsidRPr="00280C06">
        <w:rPr>
          <w:rFonts w:ascii="Arial" w:eastAsia="Calibri" w:hAnsi="Arial" w:cs="Arial"/>
        </w:rPr>
        <w:t>retention</w:t>
      </w:r>
      <w:proofErr w:type="gramEnd"/>
      <w:r w:rsidRPr="00280C06">
        <w:rPr>
          <w:rFonts w:ascii="Arial" w:eastAsia="Calibri" w:hAnsi="Arial" w:cs="Arial"/>
        </w:rPr>
        <w:t xml:space="preserve"> and development of staff – in the local government target dragged down our performance due to their lower levels of interest in apprenticeships. Had maintained schools not been included in the local government public sector target, our performance against that metric would have risen from 1.2 per cent to 1.6 per cent. </w:t>
      </w:r>
      <w:proofErr w:type="gramStart"/>
      <w:r w:rsidRPr="00280C06">
        <w:rPr>
          <w:rFonts w:ascii="Arial" w:eastAsia="Calibri" w:hAnsi="Arial" w:cs="Arial"/>
        </w:rPr>
        <w:t>All of</w:t>
      </w:r>
      <w:proofErr w:type="gramEnd"/>
      <w:r w:rsidRPr="00280C06">
        <w:rPr>
          <w:rFonts w:ascii="Arial" w:eastAsia="Calibri" w:hAnsi="Arial" w:cs="Arial"/>
        </w:rPr>
        <w:t xml:space="preserve"> this disguises what is actually a good performance from councils who created an average of 13,500 apprenticeship starts per year over the four-year period, more than doubling the number of apprenticeships created the year before the target (6,000 in 2016/17).</w:t>
      </w:r>
    </w:p>
    <w:p w14:paraId="0043FA2C" w14:textId="2E46FE39" w:rsidR="0AAE0FEA" w:rsidRDefault="0AAE0FEA" w:rsidP="0AAE0FEA">
      <w:pPr>
        <w:spacing w:after="0" w:line="240" w:lineRule="auto"/>
        <w:rPr>
          <w:rFonts w:ascii="Arial" w:eastAsia="Arial" w:hAnsi="Arial" w:cs="Arial"/>
          <w:color w:val="000000" w:themeColor="text1"/>
          <w:lang w:val="en-US"/>
        </w:rPr>
      </w:pPr>
    </w:p>
    <w:p w14:paraId="46C6F5A4" w14:textId="6EC7D3AA" w:rsidR="0AAE0FEA" w:rsidRPr="009C5F43" w:rsidRDefault="0AAE0FEA" w:rsidP="009C5F43">
      <w:pPr>
        <w:pStyle w:val="Heading3"/>
        <w:rPr>
          <w:lang w:val="en-US"/>
        </w:rPr>
      </w:pPr>
      <w:r w:rsidRPr="0AAE0FEA">
        <w:rPr>
          <w:lang w:val="en-US"/>
        </w:rPr>
        <w:t>Apprenticeship Guides for Social Work and Social Care</w:t>
      </w:r>
    </w:p>
    <w:p w14:paraId="623857BD" w14:textId="7E815E4D" w:rsidR="00425987" w:rsidRPr="008B7510" w:rsidRDefault="0AAE0FEA" w:rsidP="009C5F43">
      <w:pPr>
        <w:pStyle w:val="ListParagraph"/>
        <w:numPr>
          <w:ilvl w:val="0"/>
          <w:numId w:val="4"/>
        </w:numPr>
        <w:spacing w:after="0" w:line="240" w:lineRule="auto"/>
        <w:rPr>
          <w:rFonts w:eastAsiaTheme="minorEastAsia"/>
          <w:lang w:val="en-US"/>
        </w:rPr>
      </w:pPr>
      <w:r w:rsidRPr="0AAE0FEA">
        <w:rPr>
          <w:rFonts w:ascii="Arial" w:eastAsia="Arial" w:hAnsi="Arial" w:cs="Arial"/>
          <w:lang w:val="en-US"/>
        </w:rPr>
        <w:t xml:space="preserve">As part of our sector-led improvement offer for councils on apprenticeships, we have produced several documents highlighting apprenticeship opportunities in social care and social work. Drawing on work we have previously done in mapping local authority job roles to available apprenticeship qualifications, we have produced A-Zs of both social care and social work apprenticeships, showing which </w:t>
      </w:r>
      <w:proofErr w:type="gramStart"/>
      <w:r w:rsidRPr="0AAE0FEA">
        <w:rPr>
          <w:rFonts w:ascii="Arial" w:eastAsia="Arial" w:hAnsi="Arial" w:cs="Arial"/>
          <w:lang w:val="en-US"/>
        </w:rPr>
        <w:t>ones</w:t>
      </w:r>
      <w:proofErr w:type="gramEnd"/>
      <w:r w:rsidRPr="0AAE0FEA">
        <w:rPr>
          <w:rFonts w:ascii="Arial" w:eastAsia="Arial" w:hAnsi="Arial" w:cs="Arial"/>
          <w:lang w:val="en-US"/>
        </w:rPr>
        <w:t xml:space="preserve"> map across to apprenticeships in both fields and developed short ‘pathway guides’ that can help council officers visualize how apprenticeships can be used to aid in staff development and progression.</w:t>
      </w:r>
    </w:p>
    <w:p w14:paraId="05FF8BE9" w14:textId="705E06D0" w:rsidR="0AAE0FEA" w:rsidRPr="009C5F43" w:rsidRDefault="0AAE0FEA" w:rsidP="009C5F43">
      <w:pPr>
        <w:pStyle w:val="Heading3"/>
        <w:rPr>
          <w:lang w:val="en-US"/>
        </w:rPr>
      </w:pPr>
      <w:r w:rsidRPr="0AAE0FEA">
        <w:rPr>
          <w:lang w:val="en-US"/>
        </w:rPr>
        <w:lastRenderedPageBreak/>
        <w:t>New Website for LGPS Members</w:t>
      </w:r>
    </w:p>
    <w:p w14:paraId="49AD9783" w14:textId="7F978563" w:rsidR="0AAE0FEA" w:rsidRDefault="0AAE0FEA" w:rsidP="0AAE0FEA">
      <w:pPr>
        <w:pStyle w:val="ListParagraph"/>
        <w:numPr>
          <w:ilvl w:val="0"/>
          <w:numId w:val="4"/>
        </w:numPr>
        <w:spacing w:after="0" w:line="240" w:lineRule="auto"/>
        <w:rPr>
          <w:rFonts w:eastAsiaTheme="minorEastAsia"/>
          <w:lang w:val="en-US"/>
        </w:rPr>
      </w:pPr>
      <w:r w:rsidRPr="0AAE0FEA">
        <w:rPr>
          <w:rFonts w:ascii="Arial" w:eastAsia="Arial" w:hAnsi="Arial" w:cs="Arial"/>
          <w:lang w:val="en-US"/>
        </w:rPr>
        <w:t xml:space="preserve">We have launched the new </w:t>
      </w:r>
      <w:hyperlink r:id="rId14">
        <w:r w:rsidRPr="0AAE0FEA">
          <w:rPr>
            <w:rStyle w:val="Hyperlink"/>
            <w:rFonts w:ascii="Arial" w:eastAsia="Arial" w:hAnsi="Arial" w:cs="Arial"/>
            <w:lang w:val="en-US"/>
          </w:rPr>
          <w:t>national website for members of the LGPS</w:t>
        </w:r>
      </w:hyperlink>
      <w:r w:rsidRPr="0AAE0FEA">
        <w:rPr>
          <w:rFonts w:ascii="Arial" w:eastAsia="Arial" w:hAnsi="Arial" w:cs="Arial"/>
          <w:lang w:val="en-US"/>
        </w:rPr>
        <w:t xml:space="preserve"> in England and Wales. The website has easy to use tools and calculators, helpful bitesize videos and improved search facilities and accessibility.</w:t>
      </w:r>
    </w:p>
    <w:p w14:paraId="6B7E5CFC" w14:textId="0B1494C9" w:rsidR="0AAE0FEA" w:rsidRDefault="0AAE0FEA" w:rsidP="0AAE0FEA">
      <w:pPr>
        <w:spacing w:after="0" w:line="240" w:lineRule="auto"/>
        <w:rPr>
          <w:rFonts w:ascii="Arial" w:eastAsia="Arial" w:hAnsi="Arial" w:cs="Arial"/>
          <w:lang w:val="en-US"/>
        </w:rPr>
      </w:pPr>
    </w:p>
    <w:p w14:paraId="50D195C0" w14:textId="4A9DF4DB" w:rsidR="0AAE0FEA" w:rsidRPr="009C5F43" w:rsidRDefault="0AAE0FEA" w:rsidP="009C5F43">
      <w:pPr>
        <w:pStyle w:val="Heading3"/>
      </w:pPr>
      <w:r w:rsidRPr="0AAE0FEA">
        <w:t>Annual Standards for Employers for Social Workers survey</w:t>
      </w:r>
    </w:p>
    <w:p w14:paraId="468BE211" w14:textId="5C3C4319" w:rsidR="0AAE0FEA" w:rsidRDefault="0AAE0FEA" w:rsidP="0AAE0FEA">
      <w:pPr>
        <w:pStyle w:val="ListParagraph"/>
        <w:numPr>
          <w:ilvl w:val="0"/>
          <w:numId w:val="4"/>
        </w:numPr>
        <w:spacing w:after="0" w:line="240" w:lineRule="auto"/>
        <w:rPr>
          <w:rFonts w:eastAsiaTheme="minorEastAsia"/>
        </w:rPr>
      </w:pPr>
      <w:r w:rsidRPr="0AAE0FEA">
        <w:rPr>
          <w:rFonts w:ascii="Arial" w:eastAsia="Arial" w:hAnsi="Arial" w:cs="Arial"/>
        </w:rPr>
        <w:t xml:space="preserve">Our annual survey asking </w:t>
      </w:r>
      <w:proofErr w:type="gramStart"/>
      <w:r w:rsidRPr="0AAE0FEA">
        <w:rPr>
          <w:rFonts w:ascii="Arial" w:eastAsia="Arial" w:hAnsi="Arial" w:cs="Arial"/>
        </w:rPr>
        <w:t>a number of</w:t>
      </w:r>
      <w:proofErr w:type="gramEnd"/>
      <w:r w:rsidRPr="0AAE0FEA">
        <w:rPr>
          <w:rFonts w:ascii="Arial" w:eastAsia="Arial" w:hAnsi="Arial" w:cs="Arial"/>
        </w:rPr>
        <w:t xml:space="preserve"> critical questions about the experiences of social workers in England is now complete. A record number of 137 councils received their reports between January - March 2022 and we’ll be publishing annual summary of this social worker health check soon. See our website for </w:t>
      </w:r>
      <w:hyperlink r:id="rId15">
        <w:r w:rsidRPr="0AAE0FEA">
          <w:rPr>
            <w:rStyle w:val="Hyperlink"/>
            <w:rFonts w:ascii="Arial" w:eastAsia="Arial" w:hAnsi="Arial" w:cs="Arial"/>
          </w:rPr>
          <w:t>more information about the Standards for Social Workers</w:t>
        </w:r>
      </w:hyperlink>
      <w:r w:rsidRPr="0AAE0FEA">
        <w:rPr>
          <w:rFonts w:ascii="Arial" w:eastAsia="Arial" w:hAnsi="Arial" w:cs="Arial"/>
        </w:rPr>
        <w:t xml:space="preserve">.  </w:t>
      </w:r>
    </w:p>
    <w:p w14:paraId="6D2B13E1" w14:textId="4F1EFA98" w:rsidR="0AAE0FEA" w:rsidRDefault="0AAE0FEA" w:rsidP="0AAE0FEA">
      <w:pPr>
        <w:spacing w:after="0" w:line="240" w:lineRule="auto"/>
        <w:rPr>
          <w:rFonts w:ascii="Arial" w:eastAsia="Arial" w:hAnsi="Arial" w:cs="Arial"/>
        </w:rPr>
      </w:pPr>
    </w:p>
    <w:p w14:paraId="1E455B93" w14:textId="77944A54" w:rsidR="0AAE0FEA" w:rsidRPr="009C5F43" w:rsidRDefault="0AAE0FEA" w:rsidP="009C5F43">
      <w:pPr>
        <w:pStyle w:val="Heading3"/>
        <w:rPr>
          <w:lang w:val="en-US"/>
        </w:rPr>
      </w:pPr>
      <w:r w:rsidRPr="0AAE0FEA">
        <w:rPr>
          <w:lang w:val="en-US"/>
        </w:rPr>
        <w:t>LGA response to consultation on disability workforce reporting</w:t>
      </w:r>
    </w:p>
    <w:p w14:paraId="3E011B66" w14:textId="25058166" w:rsidR="0AAE0FEA" w:rsidRDefault="0AAE0FEA" w:rsidP="0AAE0FEA">
      <w:pPr>
        <w:pStyle w:val="ListParagraph"/>
        <w:numPr>
          <w:ilvl w:val="0"/>
          <w:numId w:val="4"/>
        </w:numPr>
        <w:spacing w:after="0" w:line="240" w:lineRule="auto"/>
        <w:rPr>
          <w:rFonts w:eastAsiaTheme="minorEastAsia"/>
          <w:lang w:val="en-US"/>
        </w:rPr>
      </w:pPr>
      <w:r w:rsidRPr="0AAE0FEA">
        <w:rPr>
          <w:rFonts w:ascii="Arial" w:eastAsia="Arial" w:hAnsi="Arial" w:cs="Arial"/>
          <w:lang w:val="en-US"/>
        </w:rPr>
        <w:t xml:space="preserve">After seeking local authorities’ </w:t>
      </w:r>
      <w:proofErr w:type="gramStart"/>
      <w:r w:rsidRPr="0AAE0FEA">
        <w:rPr>
          <w:rFonts w:ascii="Arial" w:eastAsia="Arial" w:hAnsi="Arial" w:cs="Arial"/>
          <w:lang w:val="en-US"/>
        </w:rPr>
        <w:t>views</w:t>
      </w:r>
      <w:proofErr w:type="gramEnd"/>
      <w:r w:rsidRPr="0AAE0FEA">
        <w:rPr>
          <w:rFonts w:ascii="Arial" w:eastAsia="Arial" w:hAnsi="Arial" w:cs="Arial"/>
          <w:lang w:val="en-US"/>
        </w:rPr>
        <w:t xml:space="preserve"> we responded to the Government’s consultation on disability workforce reporting and whether it should be mandatory. Local authorities had mixed views on the issues set out in the consultation and the response reflected that.</w:t>
      </w:r>
    </w:p>
    <w:p w14:paraId="279684F3" w14:textId="593306D7" w:rsidR="0AAE0FEA" w:rsidRDefault="0AAE0FEA" w:rsidP="0AAE0FEA">
      <w:pPr>
        <w:spacing w:after="0" w:line="240" w:lineRule="auto"/>
        <w:rPr>
          <w:rFonts w:ascii="Arial" w:eastAsia="Arial" w:hAnsi="Arial" w:cs="Arial"/>
          <w:lang w:val="en-US"/>
        </w:rPr>
      </w:pPr>
    </w:p>
    <w:p w14:paraId="3964C5F3" w14:textId="7DC711F2" w:rsidR="0AAE0FEA" w:rsidRPr="009C5F43" w:rsidRDefault="0AAE0FEA" w:rsidP="009C5F43">
      <w:pPr>
        <w:pStyle w:val="Heading3"/>
      </w:pPr>
      <w:r w:rsidRPr="0AAE0FEA">
        <w:t xml:space="preserve">COVID-19 employment law FAQs </w:t>
      </w:r>
    </w:p>
    <w:p w14:paraId="2E6E4DFA" w14:textId="4E7CC02E" w:rsidR="0AAE0FEA" w:rsidRDefault="0AAE0FEA" w:rsidP="0AAE0FEA">
      <w:pPr>
        <w:pStyle w:val="ListParagraph"/>
        <w:numPr>
          <w:ilvl w:val="0"/>
          <w:numId w:val="4"/>
        </w:numPr>
        <w:spacing w:after="0" w:line="240" w:lineRule="auto"/>
        <w:rPr>
          <w:rFonts w:eastAsiaTheme="minorEastAsia"/>
        </w:rPr>
      </w:pPr>
      <w:r w:rsidRPr="0AAE0FEA">
        <w:rPr>
          <w:rFonts w:ascii="Arial" w:eastAsia="Arial" w:hAnsi="Arial" w:cs="Arial"/>
        </w:rPr>
        <w:t xml:space="preserve">The LGA’s </w:t>
      </w:r>
      <w:hyperlink r:id="rId16">
        <w:r w:rsidRPr="0AAE0FEA">
          <w:rPr>
            <w:rStyle w:val="Hyperlink"/>
            <w:rFonts w:ascii="Arial" w:eastAsia="Arial" w:hAnsi="Arial" w:cs="Arial"/>
          </w:rPr>
          <w:t>COVID-19 employment law FAQs</w:t>
        </w:r>
      </w:hyperlink>
      <w:r w:rsidRPr="0AAE0FEA">
        <w:rPr>
          <w:rFonts w:ascii="Arial" w:eastAsia="Arial" w:hAnsi="Arial" w:cs="Arial"/>
        </w:rPr>
        <w:t xml:space="preserve"> have been updated following the publication of Government guidance on 1 April 2022.</w:t>
      </w:r>
      <w:r w:rsidRPr="0AAE0FEA">
        <w:rPr>
          <w:rFonts w:ascii="Arial" w:eastAsia="Arial" w:hAnsi="Arial" w:cs="Arial"/>
          <w:b/>
          <w:bCs/>
        </w:rPr>
        <w:t xml:space="preserve"> </w:t>
      </w:r>
    </w:p>
    <w:p w14:paraId="40D781DC" w14:textId="03D2BE07" w:rsidR="009C5F43" w:rsidRPr="009C5F43" w:rsidRDefault="54D5E5FD" w:rsidP="009C5F43">
      <w:pPr>
        <w:pStyle w:val="Heading2"/>
      </w:pPr>
      <w:r>
        <w:br/>
      </w:r>
      <w:r w:rsidRPr="009C5F43">
        <w:t>Local Government Finance</w:t>
      </w:r>
    </w:p>
    <w:p w14:paraId="3D8F5926" w14:textId="44F4691C" w:rsidR="009C5F43" w:rsidRPr="009C5F43" w:rsidRDefault="00D27928" w:rsidP="009C5F43">
      <w:pPr>
        <w:pStyle w:val="Heading3"/>
      </w:pPr>
      <w:r>
        <w:t>Queen’s speech</w:t>
      </w:r>
    </w:p>
    <w:p w14:paraId="6CB69D1C" w14:textId="08A1E0C0" w:rsidR="009C5F43" w:rsidRDefault="00CA3EFF" w:rsidP="009C5F43">
      <w:pPr>
        <w:pStyle w:val="ListParagraph"/>
        <w:numPr>
          <w:ilvl w:val="0"/>
          <w:numId w:val="4"/>
        </w:numPr>
        <w:ind w:left="709"/>
        <w:rPr>
          <w:rFonts w:ascii="Arial" w:eastAsia="Arial" w:hAnsi="Arial" w:cs="Arial"/>
        </w:rPr>
      </w:pPr>
      <w:r w:rsidRPr="0AAE0FEA">
        <w:rPr>
          <w:rFonts w:ascii="Arial" w:eastAsia="Arial" w:hAnsi="Arial" w:cs="Arial"/>
        </w:rPr>
        <w:t>At its last meeting Resour</w:t>
      </w:r>
      <w:r w:rsidR="002D6597" w:rsidRPr="0AAE0FEA">
        <w:rPr>
          <w:rFonts w:ascii="Arial" w:eastAsia="Arial" w:hAnsi="Arial" w:cs="Arial"/>
        </w:rPr>
        <w:t>ces</w:t>
      </w:r>
      <w:r w:rsidRPr="0AAE0FEA">
        <w:rPr>
          <w:rFonts w:ascii="Arial" w:eastAsia="Arial" w:hAnsi="Arial" w:cs="Arial"/>
        </w:rPr>
        <w:t xml:space="preserve"> Board received </w:t>
      </w:r>
      <w:r w:rsidR="002D6597" w:rsidRPr="0AAE0FEA">
        <w:rPr>
          <w:rFonts w:ascii="Arial" w:eastAsia="Arial" w:hAnsi="Arial" w:cs="Arial"/>
        </w:rPr>
        <w:t xml:space="preserve">a verbal update on the </w:t>
      </w:r>
      <w:hyperlink r:id="rId17">
        <w:r w:rsidR="00F1101D" w:rsidRPr="0AAE0FEA">
          <w:rPr>
            <w:rStyle w:val="Hyperlink"/>
            <w:rFonts w:ascii="Arial" w:eastAsia="Arial" w:hAnsi="Arial" w:cs="Arial"/>
          </w:rPr>
          <w:t>Queen’s speech</w:t>
        </w:r>
      </w:hyperlink>
      <w:r w:rsidR="002D6597" w:rsidRPr="0AAE0FEA">
        <w:rPr>
          <w:rFonts w:ascii="Arial" w:eastAsia="Arial" w:hAnsi="Arial" w:cs="Arial"/>
        </w:rPr>
        <w:t>. S</w:t>
      </w:r>
      <w:r w:rsidR="002C167B" w:rsidRPr="0AAE0FEA">
        <w:rPr>
          <w:rFonts w:ascii="Arial" w:eastAsia="Arial" w:hAnsi="Arial" w:cs="Arial"/>
        </w:rPr>
        <w:t>everal</w:t>
      </w:r>
      <w:r w:rsidR="00F1101D" w:rsidRPr="0AAE0FEA">
        <w:rPr>
          <w:rFonts w:ascii="Arial" w:eastAsia="Arial" w:hAnsi="Arial" w:cs="Arial"/>
        </w:rPr>
        <w:t xml:space="preserve"> </w:t>
      </w:r>
      <w:r w:rsidR="002A7B84" w:rsidRPr="0AAE0FEA">
        <w:rPr>
          <w:rFonts w:ascii="Arial" w:eastAsia="Arial" w:hAnsi="Arial" w:cs="Arial"/>
        </w:rPr>
        <w:t xml:space="preserve">local government finance related </w:t>
      </w:r>
      <w:r w:rsidR="00FE0211" w:rsidRPr="0AAE0FEA">
        <w:rPr>
          <w:rFonts w:ascii="Arial" w:eastAsia="Arial" w:hAnsi="Arial" w:cs="Arial"/>
        </w:rPr>
        <w:t>bills</w:t>
      </w:r>
      <w:r w:rsidR="002D6597" w:rsidRPr="0AAE0FEA">
        <w:rPr>
          <w:rFonts w:ascii="Arial" w:eastAsia="Arial" w:hAnsi="Arial" w:cs="Arial"/>
        </w:rPr>
        <w:t xml:space="preserve"> were announced:</w:t>
      </w:r>
      <w:r w:rsidR="0022699A" w:rsidRPr="0AAE0FEA">
        <w:rPr>
          <w:rFonts w:ascii="Arial" w:eastAsia="Arial" w:hAnsi="Arial" w:cs="Arial"/>
        </w:rPr>
        <w:t xml:space="preserve"> </w:t>
      </w:r>
    </w:p>
    <w:p w14:paraId="4537D7BA" w14:textId="77777777" w:rsidR="009C5F43" w:rsidRPr="009C5F43" w:rsidRDefault="009C5F43" w:rsidP="009C5F43">
      <w:pPr>
        <w:pStyle w:val="ListParagraph"/>
        <w:ind w:left="709"/>
        <w:rPr>
          <w:rFonts w:ascii="Arial" w:eastAsia="Arial" w:hAnsi="Arial" w:cs="Arial"/>
        </w:rPr>
      </w:pPr>
    </w:p>
    <w:p w14:paraId="7D7C8174" w14:textId="00D366C6" w:rsidR="54D5E5FD" w:rsidRPr="00895E69" w:rsidRDefault="005050C0" w:rsidP="009C5F43">
      <w:pPr>
        <w:pStyle w:val="ListParagraph"/>
        <w:numPr>
          <w:ilvl w:val="1"/>
          <w:numId w:val="10"/>
        </w:numPr>
        <w:ind w:left="1134" w:hanging="505"/>
        <w:contextualSpacing w:val="0"/>
        <w:rPr>
          <w:rFonts w:ascii="Arial" w:eastAsia="Arial" w:hAnsi="Arial" w:cs="Arial"/>
        </w:rPr>
      </w:pPr>
      <w:r w:rsidRPr="001A18A3">
        <w:rPr>
          <w:rFonts w:ascii="Arial" w:hAnsi="Arial" w:cs="Arial"/>
        </w:rPr>
        <w:t xml:space="preserve">The Non-Domestic Rating Bill includes shortening the revaluation cycle from every five to three years from 2023, providing ratepayers with information on how their rateable value is calculated, and </w:t>
      </w:r>
      <w:r w:rsidR="009C00B0">
        <w:rPr>
          <w:rFonts w:ascii="Arial" w:hAnsi="Arial" w:cs="Arial"/>
        </w:rPr>
        <w:t xml:space="preserve">various </w:t>
      </w:r>
      <w:r w:rsidR="00F86CA0" w:rsidRPr="001A18A3">
        <w:rPr>
          <w:rFonts w:ascii="Arial" w:hAnsi="Arial" w:cs="Arial"/>
        </w:rPr>
        <w:t>rates relief</w:t>
      </w:r>
      <w:r w:rsidR="00DD2036">
        <w:rPr>
          <w:rFonts w:ascii="Arial" w:hAnsi="Arial" w:cs="Arial"/>
        </w:rPr>
        <w:t>.</w:t>
      </w:r>
    </w:p>
    <w:p w14:paraId="4DE92D4B" w14:textId="569A8DF1" w:rsidR="00DD2036" w:rsidRPr="00FE7745" w:rsidRDefault="00DD2036" w:rsidP="009C5F43">
      <w:pPr>
        <w:pStyle w:val="ListParagraph"/>
        <w:numPr>
          <w:ilvl w:val="1"/>
          <w:numId w:val="10"/>
        </w:numPr>
        <w:ind w:left="1134" w:hanging="505"/>
        <w:contextualSpacing w:val="0"/>
        <w:rPr>
          <w:rFonts w:ascii="Arial" w:eastAsia="Arial" w:hAnsi="Arial" w:cs="Arial"/>
        </w:rPr>
      </w:pPr>
      <w:r>
        <w:rPr>
          <w:rFonts w:ascii="Arial" w:hAnsi="Arial" w:cs="Arial"/>
        </w:rPr>
        <w:t>The Draft Audit Reform Bill</w:t>
      </w:r>
      <w:r w:rsidR="00495889">
        <w:rPr>
          <w:rFonts w:ascii="Arial" w:hAnsi="Arial" w:cs="Arial"/>
        </w:rPr>
        <w:t xml:space="preserve"> </w:t>
      </w:r>
      <w:r w:rsidR="00A15850">
        <w:rPr>
          <w:rFonts w:ascii="Arial" w:hAnsi="Arial" w:cs="Arial"/>
        </w:rPr>
        <w:t>which</w:t>
      </w:r>
      <w:r w:rsidR="00FE7745">
        <w:rPr>
          <w:rFonts w:ascii="Arial" w:hAnsi="Arial" w:cs="Arial"/>
        </w:rPr>
        <w:t xml:space="preserve"> includes </w:t>
      </w:r>
      <w:r w:rsidR="00693C95">
        <w:rPr>
          <w:rFonts w:ascii="Arial" w:hAnsi="Arial" w:cs="Arial"/>
        </w:rPr>
        <w:t xml:space="preserve">the </w:t>
      </w:r>
      <w:r w:rsidR="00FE7745" w:rsidRPr="00FE7745">
        <w:rPr>
          <w:rFonts w:ascii="Arial" w:hAnsi="Arial" w:cs="Arial"/>
        </w:rPr>
        <w:t>formal establishment of the new statutory regulator, the Audit, Reporting and Governance Authority (ARGA), which will also act as the system leader for local audit</w:t>
      </w:r>
      <w:r w:rsidR="00FE7745">
        <w:rPr>
          <w:rFonts w:ascii="Arial" w:hAnsi="Arial" w:cs="Arial"/>
        </w:rPr>
        <w:t>.</w:t>
      </w:r>
    </w:p>
    <w:p w14:paraId="46E2A30E" w14:textId="7C6054AB" w:rsidR="00A8358A" w:rsidRPr="009C5F43" w:rsidRDefault="000E1859" w:rsidP="009C5F43">
      <w:pPr>
        <w:pStyle w:val="ListParagraph"/>
        <w:numPr>
          <w:ilvl w:val="1"/>
          <w:numId w:val="10"/>
        </w:numPr>
        <w:ind w:left="1134" w:hanging="505"/>
        <w:contextualSpacing w:val="0"/>
        <w:rPr>
          <w:rFonts w:ascii="Arial" w:eastAsia="Arial" w:hAnsi="Arial" w:cs="Arial"/>
        </w:rPr>
      </w:pPr>
      <w:r>
        <w:rPr>
          <w:rFonts w:ascii="Arial" w:eastAsia="Arial" w:hAnsi="Arial" w:cs="Arial"/>
        </w:rPr>
        <w:t xml:space="preserve">The </w:t>
      </w:r>
      <w:hyperlink r:id="rId18" w:history="1">
        <w:r w:rsidRPr="00CB7FE0">
          <w:rPr>
            <w:rStyle w:val="Hyperlink"/>
            <w:rFonts w:ascii="Arial" w:eastAsia="Arial" w:hAnsi="Arial" w:cs="Arial"/>
          </w:rPr>
          <w:t>UK Infrastructure Bank</w:t>
        </w:r>
        <w:r w:rsidR="0011296D" w:rsidRPr="00CB7FE0">
          <w:rPr>
            <w:rStyle w:val="Hyperlink"/>
            <w:rFonts w:ascii="Arial" w:eastAsia="Arial" w:hAnsi="Arial" w:cs="Arial"/>
          </w:rPr>
          <w:t xml:space="preserve"> </w:t>
        </w:r>
        <w:r w:rsidR="002167EA" w:rsidRPr="00CB7FE0">
          <w:rPr>
            <w:rStyle w:val="Hyperlink"/>
            <w:rFonts w:ascii="Arial" w:eastAsia="Arial" w:hAnsi="Arial" w:cs="Arial"/>
          </w:rPr>
          <w:t>Bill</w:t>
        </w:r>
      </w:hyperlink>
      <w:r w:rsidR="002167EA">
        <w:rPr>
          <w:rFonts w:ascii="Arial" w:eastAsia="Arial" w:hAnsi="Arial" w:cs="Arial"/>
        </w:rPr>
        <w:t xml:space="preserve"> which </w:t>
      </w:r>
      <w:r w:rsidR="002167EA" w:rsidRPr="002167EA">
        <w:rPr>
          <w:rFonts w:ascii="Arial" w:eastAsia="Arial" w:hAnsi="Arial" w:cs="Arial"/>
        </w:rPr>
        <w:t>will finalise the creation of the UK</w:t>
      </w:r>
      <w:r w:rsidR="00BA3941">
        <w:rPr>
          <w:rFonts w:ascii="Arial" w:eastAsia="Arial" w:hAnsi="Arial" w:cs="Arial"/>
        </w:rPr>
        <w:t xml:space="preserve"> Infrastructure Bank</w:t>
      </w:r>
      <w:r w:rsidR="00D363B7">
        <w:rPr>
          <w:rFonts w:ascii="Arial" w:eastAsia="Arial" w:hAnsi="Arial" w:cs="Arial"/>
        </w:rPr>
        <w:t>.</w:t>
      </w:r>
    </w:p>
    <w:p w14:paraId="0732A3F3" w14:textId="4C99E2DF" w:rsidR="009C5F43" w:rsidRDefault="004C7A49" w:rsidP="009C5F43">
      <w:pPr>
        <w:pStyle w:val="Heading3"/>
      </w:pPr>
      <w:r w:rsidRPr="004C7A49">
        <w:t>Levelling-up and Regeneration Bill</w:t>
      </w:r>
    </w:p>
    <w:p w14:paraId="6015BE76" w14:textId="269D9A3C" w:rsidR="004C7A49" w:rsidRDefault="002A2127" w:rsidP="009C5F43">
      <w:pPr>
        <w:pStyle w:val="ListParagraph"/>
        <w:numPr>
          <w:ilvl w:val="0"/>
          <w:numId w:val="4"/>
        </w:numPr>
        <w:ind w:left="709"/>
        <w:rPr>
          <w:rFonts w:ascii="Arial" w:hAnsi="Arial" w:cs="Arial"/>
        </w:rPr>
      </w:pPr>
      <w:r w:rsidRPr="0AAE0FEA">
        <w:rPr>
          <w:rFonts w:ascii="Arial" w:hAnsi="Arial" w:cs="Arial"/>
        </w:rPr>
        <w:t xml:space="preserve">The </w:t>
      </w:r>
      <w:hyperlink r:id="rId19">
        <w:r w:rsidRPr="0AAE0FEA">
          <w:rPr>
            <w:rStyle w:val="Hyperlink"/>
            <w:rFonts w:ascii="Arial" w:hAnsi="Arial" w:cs="Arial"/>
          </w:rPr>
          <w:t>Levelling-up and Regeneration Bill</w:t>
        </w:r>
      </w:hyperlink>
      <w:r w:rsidR="00F83524" w:rsidRPr="0AAE0FEA">
        <w:rPr>
          <w:rFonts w:ascii="Arial" w:hAnsi="Arial" w:cs="Arial"/>
        </w:rPr>
        <w:t xml:space="preserve"> contain</w:t>
      </w:r>
      <w:r w:rsidR="00B97441" w:rsidRPr="0AAE0FEA">
        <w:rPr>
          <w:rFonts w:ascii="Arial" w:hAnsi="Arial" w:cs="Arial"/>
        </w:rPr>
        <w:t>s</w:t>
      </w:r>
      <w:r w:rsidR="00F83524" w:rsidRPr="0AAE0FEA">
        <w:rPr>
          <w:rFonts w:ascii="Arial" w:hAnsi="Arial" w:cs="Arial"/>
        </w:rPr>
        <w:t xml:space="preserve"> </w:t>
      </w:r>
      <w:r w:rsidR="00F027CA" w:rsidRPr="0AAE0FEA">
        <w:rPr>
          <w:rFonts w:ascii="Arial" w:hAnsi="Arial" w:cs="Arial"/>
        </w:rPr>
        <w:t xml:space="preserve">changes to council tax and </w:t>
      </w:r>
      <w:r w:rsidR="00A66057" w:rsidRPr="0AAE0FEA">
        <w:rPr>
          <w:rFonts w:ascii="Arial" w:hAnsi="Arial" w:cs="Arial"/>
        </w:rPr>
        <w:t xml:space="preserve">new proposals for </w:t>
      </w:r>
      <w:r w:rsidR="00F027CA" w:rsidRPr="0AAE0FEA">
        <w:rPr>
          <w:rFonts w:ascii="Arial" w:hAnsi="Arial" w:cs="Arial"/>
        </w:rPr>
        <w:t xml:space="preserve">local </w:t>
      </w:r>
      <w:r w:rsidR="00A66057" w:rsidRPr="0AAE0FEA">
        <w:rPr>
          <w:rFonts w:ascii="Arial" w:hAnsi="Arial" w:cs="Arial"/>
        </w:rPr>
        <w:t>government capital finance</w:t>
      </w:r>
      <w:r w:rsidR="00F027CA" w:rsidRPr="0AAE0FEA">
        <w:rPr>
          <w:rFonts w:ascii="Arial" w:hAnsi="Arial" w:cs="Arial"/>
        </w:rPr>
        <w:t xml:space="preserve"> risk</w:t>
      </w:r>
      <w:r w:rsidR="00A66057" w:rsidRPr="0AAE0FEA">
        <w:rPr>
          <w:rFonts w:ascii="Arial" w:hAnsi="Arial" w:cs="Arial"/>
        </w:rPr>
        <w:t xml:space="preserve"> mitigation, including new p</w:t>
      </w:r>
      <w:r w:rsidR="003A734C" w:rsidRPr="0AAE0FEA">
        <w:rPr>
          <w:rFonts w:ascii="Arial" w:hAnsi="Arial" w:cs="Arial"/>
        </w:rPr>
        <w:t>ow</w:t>
      </w:r>
      <w:r w:rsidR="00A66057" w:rsidRPr="0AAE0FEA">
        <w:rPr>
          <w:rFonts w:ascii="Arial" w:hAnsi="Arial" w:cs="Arial"/>
        </w:rPr>
        <w:t>ers</w:t>
      </w:r>
      <w:r w:rsidR="0011296D" w:rsidRPr="0AAE0FEA">
        <w:rPr>
          <w:rFonts w:ascii="Arial" w:hAnsi="Arial" w:cs="Arial"/>
        </w:rPr>
        <w:t xml:space="preserve"> enabling</w:t>
      </w:r>
      <w:r w:rsidR="00A66057" w:rsidRPr="0AAE0FEA">
        <w:rPr>
          <w:rFonts w:ascii="Arial" w:hAnsi="Arial" w:cs="Arial"/>
        </w:rPr>
        <w:t xml:space="preserve"> the Secretary of State </w:t>
      </w:r>
      <w:r w:rsidR="003A734C" w:rsidRPr="0AAE0FEA">
        <w:rPr>
          <w:rFonts w:ascii="Arial" w:hAnsi="Arial" w:cs="Arial"/>
        </w:rPr>
        <w:t>to intervene in ind</w:t>
      </w:r>
      <w:r w:rsidR="00906199" w:rsidRPr="0AAE0FEA">
        <w:rPr>
          <w:rFonts w:ascii="Arial" w:hAnsi="Arial" w:cs="Arial"/>
        </w:rPr>
        <w:t>i</w:t>
      </w:r>
      <w:r w:rsidR="003A734C" w:rsidRPr="0AAE0FEA">
        <w:rPr>
          <w:rFonts w:ascii="Arial" w:hAnsi="Arial" w:cs="Arial"/>
        </w:rPr>
        <w:t>v</w:t>
      </w:r>
      <w:r w:rsidR="00906199" w:rsidRPr="0AAE0FEA">
        <w:rPr>
          <w:rFonts w:ascii="Arial" w:hAnsi="Arial" w:cs="Arial"/>
        </w:rPr>
        <w:t>i</w:t>
      </w:r>
      <w:r w:rsidR="003A734C" w:rsidRPr="0AAE0FEA">
        <w:rPr>
          <w:rFonts w:ascii="Arial" w:hAnsi="Arial" w:cs="Arial"/>
        </w:rPr>
        <w:t>d</w:t>
      </w:r>
      <w:r w:rsidR="00906199" w:rsidRPr="0AAE0FEA">
        <w:rPr>
          <w:rFonts w:ascii="Arial" w:hAnsi="Arial" w:cs="Arial"/>
        </w:rPr>
        <w:t>u</w:t>
      </w:r>
      <w:r w:rsidR="003A734C" w:rsidRPr="0AAE0FEA">
        <w:rPr>
          <w:rFonts w:ascii="Arial" w:hAnsi="Arial" w:cs="Arial"/>
        </w:rPr>
        <w:t>al local author</w:t>
      </w:r>
      <w:r w:rsidR="00906199" w:rsidRPr="0AAE0FEA">
        <w:rPr>
          <w:rFonts w:ascii="Arial" w:hAnsi="Arial" w:cs="Arial"/>
        </w:rPr>
        <w:t>iti</w:t>
      </w:r>
      <w:r w:rsidR="003A734C" w:rsidRPr="0AAE0FEA">
        <w:rPr>
          <w:rFonts w:ascii="Arial" w:hAnsi="Arial" w:cs="Arial"/>
        </w:rPr>
        <w:t xml:space="preserve">es to set borrowing limits or </w:t>
      </w:r>
      <w:r w:rsidR="00906199" w:rsidRPr="0AAE0FEA">
        <w:rPr>
          <w:rFonts w:ascii="Arial" w:hAnsi="Arial" w:cs="Arial"/>
        </w:rPr>
        <w:t>require that the local authority take a specified action.</w:t>
      </w:r>
    </w:p>
    <w:p w14:paraId="5CD47A41" w14:textId="24E1B305" w:rsidR="007B6061" w:rsidRDefault="00F93A61" w:rsidP="009C5F43">
      <w:pPr>
        <w:pStyle w:val="Heading3"/>
      </w:pPr>
      <w:r>
        <w:t>Spring Statement</w:t>
      </w:r>
    </w:p>
    <w:p w14:paraId="019D7E1E" w14:textId="421DCCD3" w:rsidR="00F93A61" w:rsidRDefault="006607A4" w:rsidP="009C5F43">
      <w:pPr>
        <w:pStyle w:val="ListParagraph"/>
        <w:numPr>
          <w:ilvl w:val="0"/>
          <w:numId w:val="4"/>
        </w:numPr>
        <w:spacing w:after="0"/>
        <w:ind w:left="709" w:hanging="357"/>
        <w:rPr>
          <w:rStyle w:val="normaltextrun"/>
          <w:rFonts w:ascii="Arial" w:hAnsi="Arial" w:cs="Arial"/>
        </w:rPr>
      </w:pPr>
      <w:r w:rsidRPr="0AAE0FEA">
        <w:rPr>
          <w:rFonts w:ascii="Arial" w:hAnsi="Arial" w:cs="Arial"/>
        </w:rPr>
        <w:t>On 23 March</w:t>
      </w:r>
      <w:r w:rsidR="00305F82" w:rsidRPr="0AAE0FEA">
        <w:rPr>
          <w:rFonts w:ascii="Arial" w:hAnsi="Arial" w:cs="Arial"/>
        </w:rPr>
        <w:t xml:space="preserve">, </w:t>
      </w:r>
      <w:hyperlink r:id="rId20">
        <w:r w:rsidR="00305F82" w:rsidRPr="0AAE0FEA">
          <w:rPr>
            <w:rStyle w:val="Hyperlink"/>
            <w:rFonts w:ascii="Arial" w:hAnsi="Arial" w:cs="Arial"/>
          </w:rPr>
          <w:t>the Chancellor delivered the 2022 Spring Statement</w:t>
        </w:r>
      </w:hyperlink>
      <w:r w:rsidR="00305F82" w:rsidRPr="0AAE0FEA">
        <w:rPr>
          <w:rStyle w:val="normaltextrun"/>
          <w:rFonts w:ascii="Arial" w:hAnsi="Arial" w:cs="Arial"/>
        </w:rPr>
        <w:t>.</w:t>
      </w:r>
      <w:r w:rsidR="00CE7808" w:rsidRPr="0AAE0FEA">
        <w:rPr>
          <w:rStyle w:val="normaltextrun"/>
          <w:rFonts w:ascii="Arial" w:hAnsi="Arial" w:cs="Arial"/>
        </w:rPr>
        <w:t xml:space="preserve"> </w:t>
      </w:r>
      <w:r w:rsidR="00567E3D" w:rsidRPr="0AAE0FEA">
        <w:rPr>
          <w:rStyle w:val="normaltextrun"/>
          <w:rFonts w:ascii="Arial" w:hAnsi="Arial" w:cs="Arial"/>
        </w:rPr>
        <w:t>Whilst there</w:t>
      </w:r>
      <w:r w:rsidR="00CE7808" w:rsidRPr="0AAE0FEA">
        <w:rPr>
          <w:rStyle w:val="normaltextrun"/>
          <w:rFonts w:ascii="Arial" w:hAnsi="Arial" w:cs="Arial"/>
        </w:rPr>
        <w:t xml:space="preserve"> were no announcements about additional core funding for council services, </w:t>
      </w:r>
      <w:r w:rsidR="00120BCC" w:rsidRPr="0AAE0FEA">
        <w:rPr>
          <w:rStyle w:val="normaltextrun"/>
          <w:rFonts w:ascii="Arial" w:hAnsi="Arial" w:cs="Arial"/>
        </w:rPr>
        <w:t xml:space="preserve">councils did </w:t>
      </w:r>
      <w:r w:rsidR="00120BCC" w:rsidRPr="0AAE0FEA">
        <w:rPr>
          <w:rStyle w:val="normaltextrun"/>
          <w:rFonts w:ascii="Arial" w:hAnsi="Arial" w:cs="Arial"/>
        </w:rPr>
        <w:lastRenderedPageBreak/>
        <w:t>receive £500 million to continue to provide targeted local welfare support to low-income households facing financial hardship</w:t>
      </w:r>
      <w:r w:rsidR="008C1A8D">
        <w:t xml:space="preserve"> </w:t>
      </w:r>
      <w:r w:rsidR="008C1A8D" w:rsidRPr="0AAE0FEA">
        <w:rPr>
          <w:rStyle w:val="normaltextrun"/>
          <w:rFonts w:ascii="Arial" w:hAnsi="Arial" w:cs="Arial"/>
        </w:rPr>
        <w:t>via the Household Support Fund</w:t>
      </w:r>
      <w:r w:rsidR="004B6B0D" w:rsidRPr="0AAE0FEA">
        <w:rPr>
          <w:rStyle w:val="normaltextrun"/>
          <w:rFonts w:ascii="Arial" w:hAnsi="Arial" w:cs="Arial"/>
        </w:rPr>
        <w:t>.</w:t>
      </w:r>
    </w:p>
    <w:p w14:paraId="000EBA7C" w14:textId="77777777" w:rsidR="004B6B0D" w:rsidRDefault="004B6B0D" w:rsidP="009C5F43">
      <w:pPr>
        <w:pStyle w:val="ListParagraph"/>
        <w:spacing w:after="0"/>
        <w:ind w:left="709"/>
        <w:rPr>
          <w:rStyle w:val="normaltextrun"/>
          <w:rFonts w:ascii="Arial" w:hAnsi="Arial" w:cs="Arial"/>
        </w:rPr>
      </w:pPr>
    </w:p>
    <w:p w14:paraId="3332EE9B" w14:textId="168FEDAF" w:rsidR="006E7E7F" w:rsidRPr="009C5F43" w:rsidRDefault="00567E3D" w:rsidP="009C5F43">
      <w:pPr>
        <w:pStyle w:val="ListParagraph"/>
        <w:numPr>
          <w:ilvl w:val="0"/>
          <w:numId w:val="4"/>
        </w:numPr>
        <w:spacing w:after="0"/>
        <w:ind w:left="709" w:hanging="357"/>
        <w:rPr>
          <w:rStyle w:val="normaltextrun"/>
          <w:rFonts w:ascii="Arial" w:hAnsi="Arial" w:cs="Arial"/>
        </w:rPr>
      </w:pPr>
      <w:r w:rsidRPr="0AAE0FEA">
        <w:rPr>
          <w:rFonts w:ascii="Arial" w:hAnsi="Arial" w:cs="Arial"/>
        </w:rPr>
        <w:t xml:space="preserve">The </w:t>
      </w:r>
      <w:r w:rsidRPr="0AAE0FEA">
        <w:rPr>
          <w:rStyle w:val="normaltextrun"/>
          <w:rFonts w:ascii="Arial" w:hAnsi="Arial" w:cs="Arial"/>
        </w:rPr>
        <w:t xml:space="preserve">LGA </w:t>
      </w:r>
      <w:hyperlink r:id="rId21">
        <w:r w:rsidRPr="0AAE0FEA">
          <w:rPr>
            <w:rStyle w:val="Hyperlink"/>
            <w:rFonts w:ascii="Arial" w:hAnsi="Arial" w:cs="Arial"/>
          </w:rPr>
          <w:t>issued a press reaction</w:t>
        </w:r>
      </w:hyperlink>
      <w:r w:rsidRPr="0AAE0FEA">
        <w:rPr>
          <w:rStyle w:val="normaltextrun"/>
          <w:rFonts w:ascii="Arial" w:hAnsi="Arial" w:cs="Arial"/>
        </w:rPr>
        <w:t xml:space="preserve"> as well as an </w:t>
      </w:r>
      <w:hyperlink r:id="rId22">
        <w:r w:rsidRPr="0AAE0FEA">
          <w:rPr>
            <w:rStyle w:val="Hyperlink"/>
            <w:rFonts w:ascii="Arial" w:hAnsi="Arial" w:cs="Arial"/>
          </w:rPr>
          <w:t>on-the-day bulletin</w:t>
        </w:r>
      </w:hyperlink>
      <w:r w:rsidRPr="0AAE0FEA">
        <w:rPr>
          <w:rStyle w:val="normaltextrun"/>
          <w:rFonts w:ascii="Arial" w:hAnsi="Arial" w:cs="Arial"/>
        </w:rPr>
        <w:t>.</w:t>
      </w:r>
    </w:p>
    <w:p w14:paraId="6ED525D9" w14:textId="33C47B31" w:rsidR="009C5F43" w:rsidRPr="009C5F43" w:rsidRDefault="00DB5FA5" w:rsidP="009C5F43">
      <w:pPr>
        <w:pStyle w:val="Heading3"/>
      </w:pPr>
      <w:r w:rsidRPr="009C5F43">
        <w:t>Council tax energy rebate</w:t>
      </w:r>
    </w:p>
    <w:p w14:paraId="6F805910" w14:textId="36DB5E34" w:rsidR="004660C5" w:rsidRPr="004660C5" w:rsidRDefault="004660C5" w:rsidP="009C5F43">
      <w:pPr>
        <w:pStyle w:val="ListParagraph"/>
        <w:numPr>
          <w:ilvl w:val="0"/>
          <w:numId w:val="4"/>
        </w:numPr>
        <w:spacing w:after="0"/>
        <w:ind w:left="709" w:hanging="357"/>
        <w:rPr>
          <w:rFonts w:ascii="Arial" w:hAnsi="Arial" w:cs="Arial"/>
        </w:rPr>
      </w:pPr>
      <w:r w:rsidRPr="0AAE0FEA">
        <w:rPr>
          <w:rFonts w:ascii="Arial" w:hAnsi="Arial" w:cs="Arial"/>
        </w:rPr>
        <w:t xml:space="preserve">Councils have been distributing the </w:t>
      </w:r>
      <w:hyperlink r:id="rId23" w:anchor="what-is-the-council-tax-rebate">
        <w:r w:rsidRPr="0AAE0FEA">
          <w:rPr>
            <w:rStyle w:val="Hyperlink"/>
            <w:rFonts w:ascii="Arial" w:hAnsi="Arial" w:cs="Arial"/>
          </w:rPr>
          <w:t>Council Tax Energy rebate</w:t>
        </w:r>
      </w:hyperlink>
      <w:r w:rsidRPr="0AAE0FEA">
        <w:rPr>
          <w:rFonts w:ascii="Arial" w:hAnsi="Arial" w:cs="Arial"/>
        </w:rPr>
        <w:t xml:space="preserve"> from 1 April.  </w:t>
      </w:r>
      <w:r w:rsidR="00C000C6" w:rsidRPr="0AAE0FEA">
        <w:rPr>
          <w:rFonts w:ascii="Arial" w:hAnsi="Arial" w:cs="Arial"/>
        </w:rPr>
        <w:t xml:space="preserve">Although DLUHC has not yet published data, we understand that it has now been paid to most direct debit payers.  </w:t>
      </w:r>
      <w:r w:rsidRPr="0AAE0FEA">
        <w:rPr>
          <w:rFonts w:ascii="Arial" w:hAnsi="Arial" w:cs="Arial"/>
        </w:rPr>
        <w:t xml:space="preserve">Councils </w:t>
      </w:r>
      <w:r w:rsidR="00C000C6" w:rsidRPr="0AAE0FEA">
        <w:rPr>
          <w:rFonts w:ascii="Arial" w:hAnsi="Arial" w:cs="Arial"/>
        </w:rPr>
        <w:t>are having to</w:t>
      </w:r>
      <w:r w:rsidRPr="0AAE0FEA">
        <w:rPr>
          <w:rFonts w:ascii="Arial" w:hAnsi="Arial" w:cs="Arial"/>
        </w:rPr>
        <w:t xml:space="preserve"> contact those not on direct debit. There have been extensive discussions about the details and administration of the scheme and </w:t>
      </w:r>
      <w:r w:rsidR="00EE7884" w:rsidRPr="0AAE0FEA">
        <w:rPr>
          <w:rFonts w:ascii="Arial" w:hAnsi="Arial" w:cs="Arial"/>
        </w:rPr>
        <w:t xml:space="preserve">new burdens arising from the scheme </w:t>
      </w:r>
      <w:r w:rsidRPr="0AAE0FEA">
        <w:rPr>
          <w:rFonts w:ascii="Arial" w:hAnsi="Arial" w:cs="Arial"/>
        </w:rPr>
        <w:t>with DLUHC officials</w:t>
      </w:r>
      <w:r w:rsidR="00C000C6" w:rsidRPr="0AAE0FEA">
        <w:rPr>
          <w:rFonts w:ascii="Arial" w:hAnsi="Arial" w:cs="Arial"/>
        </w:rPr>
        <w:t xml:space="preserve">; an initial payment of £28 million has been made to councils.  </w:t>
      </w:r>
    </w:p>
    <w:p w14:paraId="3560093E" w14:textId="037F2B6D" w:rsidR="007B6061" w:rsidRDefault="007B6061" w:rsidP="009C5F43">
      <w:pPr>
        <w:pStyle w:val="ListParagraph"/>
        <w:spacing w:after="0"/>
        <w:ind w:left="709"/>
        <w:rPr>
          <w:rFonts w:ascii="Arial" w:hAnsi="Arial" w:cs="Arial"/>
        </w:rPr>
      </w:pPr>
    </w:p>
    <w:p w14:paraId="2198D2F7" w14:textId="38A74DA9" w:rsidR="007D6E39" w:rsidRDefault="007D6E39" w:rsidP="009C5F43">
      <w:pPr>
        <w:pStyle w:val="Heading3"/>
      </w:pPr>
      <w:r>
        <w:t>Online sales tax consultation</w:t>
      </w:r>
    </w:p>
    <w:p w14:paraId="77B047BD" w14:textId="096AB70F" w:rsidR="009C5F43" w:rsidRPr="009C5F43" w:rsidRDefault="00896CCD" w:rsidP="009C5F43">
      <w:pPr>
        <w:pStyle w:val="ListParagraph"/>
        <w:numPr>
          <w:ilvl w:val="0"/>
          <w:numId w:val="4"/>
        </w:numPr>
        <w:spacing w:after="0"/>
        <w:ind w:left="709" w:hanging="357"/>
        <w:rPr>
          <w:rFonts w:ascii="Arial" w:hAnsi="Arial" w:cs="Arial"/>
        </w:rPr>
      </w:pPr>
      <w:r w:rsidRPr="0AAE0FEA">
        <w:rPr>
          <w:rFonts w:ascii="Arial" w:hAnsi="Arial" w:cs="Arial"/>
        </w:rPr>
        <w:t xml:space="preserve">Resources Board Lead Members approved a </w:t>
      </w:r>
      <w:r w:rsidR="008D6F26" w:rsidRPr="0AAE0FEA">
        <w:rPr>
          <w:rFonts w:ascii="Arial" w:hAnsi="Arial" w:cs="Arial"/>
        </w:rPr>
        <w:t>respon</w:t>
      </w:r>
      <w:r w:rsidRPr="0AAE0FEA">
        <w:rPr>
          <w:rFonts w:ascii="Arial" w:hAnsi="Arial" w:cs="Arial"/>
        </w:rPr>
        <w:t xml:space="preserve">se </w:t>
      </w:r>
      <w:r w:rsidR="008D6F26" w:rsidRPr="0AAE0FEA">
        <w:rPr>
          <w:rFonts w:ascii="Arial" w:hAnsi="Arial" w:cs="Arial"/>
        </w:rPr>
        <w:t xml:space="preserve">to </w:t>
      </w:r>
      <w:hyperlink r:id="rId24">
        <w:r w:rsidRPr="0AAE0FEA">
          <w:rPr>
            <w:rStyle w:val="Hyperlink"/>
            <w:rFonts w:ascii="Arial" w:hAnsi="Arial" w:cs="Arial"/>
          </w:rPr>
          <w:t>HM Treasury’s policy consultation</w:t>
        </w:r>
      </w:hyperlink>
      <w:r w:rsidR="008D6F26" w:rsidRPr="0AAE0FEA">
        <w:rPr>
          <w:rStyle w:val="Hyperlink"/>
        </w:rPr>
        <w:t xml:space="preserve"> </w:t>
      </w:r>
      <w:r w:rsidR="008D6F26" w:rsidRPr="0AAE0FEA">
        <w:rPr>
          <w:rFonts w:ascii="Arial" w:hAnsi="Arial" w:cs="Arial"/>
        </w:rPr>
        <w:t>exploring the proposal for an online sales tax (OST). In our</w:t>
      </w:r>
      <w:r w:rsidR="001444DB" w:rsidRPr="0AAE0FEA">
        <w:rPr>
          <w:rFonts w:ascii="Arial" w:hAnsi="Arial" w:cs="Arial"/>
        </w:rPr>
        <w:t xml:space="preserve"> </w:t>
      </w:r>
      <w:hyperlink r:id="rId25">
        <w:r w:rsidR="001444DB" w:rsidRPr="0AAE0FEA">
          <w:rPr>
            <w:rStyle w:val="Hyperlink"/>
            <w:rFonts w:ascii="Arial" w:hAnsi="Arial" w:cs="Arial"/>
          </w:rPr>
          <w:t>response</w:t>
        </w:r>
      </w:hyperlink>
      <w:r w:rsidR="001444DB" w:rsidRPr="0AAE0FEA">
        <w:rPr>
          <w:rFonts w:ascii="Arial" w:hAnsi="Arial" w:cs="Arial"/>
        </w:rPr>
        <w:t xml:space="preserve"> </w:t>
      </w:r>
      <w:r w:rsidR="008D6F26" w:rsidRPr="0AAE0FEA">
        <w:rPr>
          <w:rFonts w:ascii="Arial" w:hAnsi="Arial" w:cs="Arial"/>
        </w:rPr>
        <w:t xml:space="preserve">we say that we support the introduction of an online sales tax, particularly as it would help to spread the range of the </w:t>
      </w:r>
      <w:proofErr w:type="spellStart"/>
      <w:r w:rsidR="008D6F26" w:rsidRPr="0AAE0FEA">
        <w:rPr>
          <w:rFonts w:ascii="Arial" w:hAnsi="Arial" w:cs="Arial"/>
        </w:rPr>
        <w:t>taxbase</w:t>
      </w:r>
      <w:proofErr w:type="spellEnd"/>
      <w:r w:rsidR="008D6F26" w:rsidRPr="0AAE0FEA">
        <w:rPr>
          <w:rFonts w:ascii="Arial" w:hAnsi="Arial" w:cs="Arial"/>
        </w:rPr>
        <w:t xml:space="preserve"> for business taxes.  However</w:t>
      </w:r>
      <w:r w:rsidR="00CE1C0E" w:rsidRPr="0AAE0FEA">
        <w:rPr>
          <w:rFonts w:ascii="Arial" w:hAnsi="Arial" w:cs="Arial"/>
        </w:rPr>
        <w:t>,</w:t>
      </w:r>
      <w:r w:rsidR="008D6F26" w:rsidRPr="0AAE0FEA">
        <w:rPr>
          <w:rFonts w:ascii="Arial" w:hAnsi="Arial" w:cs="Arial"/>
        </w:rPr>
        <w:t xml:space="preserve"> this should not be at the expense of business rates income.</w:t>
      </w:r>
    </w:p>
    <w:p w14:paraId="4ADEEF33" w14:textId="502D64AD" w:rsidR="008B4209" w:rsidRDefault="008B4209" w:rsidP="009C5F43">
      <w:pPr>
        <w:pStyle w:val="Heading3"/>
        <w:ind w:left="709"/>
      </w:pPr>
      <w:bookmarkStart w:id="1" w:name="_Hlk103876090"/>
      <w:r>
        <w:t>Cost pressures</w:t>
      </w:r>
      <w:r w:rsidR="00C02FDC">
        <w:t xml:space="preserve"> facing councils</w:t>
      </w:r>
    </w:p>
    <w:p w14:paraId="790FA195" w14:textId="3720FE8B" w:rsidR="008B4209" w:rsidRDefault="00171C6A" w:rsidP="009C5F43">
      <w:pPr>
        <w:pStyle w:val="ListParagraph"/>
        <w:numPr>
          <w:ilvl w:val="0"/>
          <w:numId w:val="4"/>
        </w:numPr>
        <w:spacing w:after="0"/>
        <w:ind w:left="709" w:hanging="357"/>
        <w:rPr>
          <w:rFonts w:ascii="Arial" w:hAnsi="Arial" w:cs="Arial"/>
        </w:rPr>
      </w:pPr>
      <w:r w:rsidRPr="0AAE0FEA">
        <w:rPr>
          <w:rFonts w:ascii="Arial" w:hAnsi="Arial" w:cs="Arial"/>
        </w:rPr>
        <w:t xml:space="preserve">Several developments, including a spike in inflation and energy prices, along with accelerated growth in median earnings (which drives the benchmark for future National Living Wage increases), have </w:t>
      </w:r>
      <w:bookmarkEnd w:id="1"/>
      <w:r w:rsidRPr="0AAE0FEA">
        <w:rPr>
          <w:rFonts w:ascii="Arial" w:hAnsi="Arial" w:cs="Arial"/>
        </w:rPr>
        <w:t>meant that cost pressures at the time of the Spending Review now appear to be a significant underestimate</w:t>
      </w:r>
      <w:r w:rsidR="00597315" w:rsidRPr="0AAE0FEA">
        <w:rPr>
          <w:rFonts w:ascii="Arial" w:hAnsi="Arial" w:cs="Arial"/>
        </w:rPr>
        <w:t>.</w:t>
      </w:r>
    </w:p>
    <w:p w14:paraId="52249E3A" w14:textId="77777777" w:rsidR="00597315" w:rsidRDefault="00597315" w:rsidP="009C5F43">
      <w:pPr>
        <w:pStyle w:val="ListParagraph"/>
        <w:spacing w:after="0"/>
        <w:ind w:left="709"/>
        <w:rPr>
          <w:rFonts w:ascii="Arial" w:hAnsi="Arial" w:cs="Arial"/>
        </w:rPr>
      </w:pPr>
    </w:p>
    <w:p w14:paraId="0E025BDC" w14:textId="2D8D41EC" w:rsidR="00597315" w:rsidRDefault="00597315" w:rsidP="009C5F43">
      <w:pPr>
        <w:pStyle w:val="ListParagraph"/>
        <w:numPr>
          <w:ilvl w:val="0"/>
          <w:numId w:val="4"/>
        </w:numPr>
        <w:spacing w:after="0"/>
        <w:ind w:left="709" w:hanging="357"/>
        <w:rPr>
          <w:rFonts w:ascii="Arial" w:hAnsi="Arial" w:cs="Arial"/>
        </w:rPr>
      </w:pPr>
      <w:r w:rsidRPr="0AAE0FEA">
        <w:rPr>
          <w:rFonts w:ascii="Arial" w:hAnsi="Arial" w:cs="Arial"/>
        </w:rPr>
        <w:t>LGA officers</w:t>
      </w:r>
      <w:r w:rsidR="0050407A" w:rsidRPr="0AAE0FEA">
        <w:rPr>
          <w:rFonts w:ascii="Arial" w:hAnsi="Arial" w:cs="Arial"/>
        </w:rPr>
        <w:t xml:space="preserve"> are</w:t>
      </w:r>
      <w:r w:rsidR="0050407A">
        <w:t xml:space="preserve"> </w:t>
      </w:r>
      <w:r w:rsidR="0050407A" w:rsidRPr="0AAE0FEA">
        <w:rPr>
          <w:rFonts w:ascii="Arial" w:hAnsi="Arial" w:cs="Arial"/>
        </w:rPr>
        <w:t>reassessing future cost pressures</w:t>
      </w:r>
      <w:r w:rsidRPr="0AAE0FEA">
        <w:rPr>
          <w:rFonts w:ascii="Arial" w:hAnsi="Arial" w:cs="Arial"/>
        </w:rPr>
        <w:t xml:space="preserve"> </w:t>
      </w:r>
      <w:r w:rsidR="007C579A" w:rsidRPr="0AAE0FEA">
        <w:rPr>
          <w:rFonts w:ascii="Arial" w:hAnsi="Arial" w:cs="Arial"/>
        </w:rPr>
        <w:t>in the light of these increased inflationary, pay and demand pressures and will continue to make the case for sustainable funding.</w:t>
      </w:r>
    </w:p>
    <w:p w14:paraId="3025F808" w14:textId="77777777" w:rsidR="0050407A" w:rsidRPr="0050407A" w:rsidRDefault="0050407A" w:rsidP="009C5F43">
      <w:pPr>
        <w:pStyle w:val="ListParagraph"/>
        <w:ind w:left="709"/>
        <w:rPr>
          <w:rFonts w:ascii="Arial" w:hAnsi="Arial" w:cs="Arial"/>
        </w:rPr>
      </w:pPr>
    </w:p>
    <w:p w14:paraId="1F26D77F" w14:textId="64AC87CF" w:rsidR="0050407A" w:rsidRDefault="008F7960" w:rsidP="009C5F43">
      <w:pPr>
        <w:pStyle w:val="ListParagraph"/>
        <w:numPr>
          <w:ilvl w:val="0"/>
          <w:numId w:val="4"/>
        </w:numPr>
        <w:spacing w:after="0"/>
        <w:ind w:left="709" w:hanging="357"/>
        <w:rPr>
          <w:rFonts w:ascii="Arial" w:hAnsi="Arial" w:cs="Arial"/>
        </w:rPr>
      </w:pPr>
      <w:r w:rsidRPr="0AAE0FEA">
        <w:rPr>
          <w:rFonts w:ascii="Arial" w:hAnsi="Arial" w:cs="Arial"/>
        </w:rPr>
        <w:t xml:space="preserve">In addition, the LGA continues to </w:t>
      </w:r>
      <w:r w:rsidR="001A4B18" w:rsidRPr="0AAE0FEA">
        <w:rPr>
          <w:rFonts w:ascii="Arial" w:hAnsi="Arial" w:cs="Arial"/>
        </w:rPr>
        <w:t>push the Government to provide clarity on local government finance reforms such as the Fair Funding Review, business rates reset and the New Homes Bonus, and ensure no authority loses out from the Fair Funding Review.</w:t>
      </w:r>
    </w:p>
    <w:p w14:paraId="4F683546" w14:textId="0899C50F" w:rsidR="00DA33C3" w:rsidRDefault="00DA33C3" w:rsidP="009C5F43">
      <w:pPr>
        <w:pStyle w:val="Heading3"/>
      </w:pPr>
      <w:r w:rsidRPr="59E17E46">
        <w:t xml:space="preserve">Business </w:t>
      </w:r>
      <w:r w:rsidR="59E17E46" w:rsidRPr="59E17E46">
        <w:t>Grants</w:t>
      </w:r>
    </w:p>
    <w:p w14:paraId="2B6606FF" w14:textId="2FE02ABB" w:rsidR="000B66FA" w:rsidRPr="000B66FA" w:rsidRDefault="0018183E" w:rsidP="009C5F43">
      <w:pPr>
        <w:pStyle w:val="ListParagraph"/>
        <w:numPr>
          <w:ilvl w:val="0"/>
          <w:numId w:val="4"/>
        </w:numPr>
        <w:spacing w:after="0"/>
        <w:ind w:left="709" w:hanging="357"/>
        <w:rPr>
          <w:rFonts w:ascii="Arial" w:hAnsi="Arial" w:cs="Arial"/>
        </w:rPr>
      </w:pPr>
      <w:r w:rsidRPr="0AAE0FEA">
        <w:rPr>
          <w:rFonts w:ascii="Arial" w:hAnsi="Arial" w:cs="Arial"/>
        </w:rPr>
        <w:t>The final payments of the Omicron Hospitality and Leisure Grant and the Additional Restrictions Grant were due to be made to businesses by 31 March 2022. This brought the total paid to businesses since March 2020 to</w:t>
      </w:r>
      <w:r w:rsidR="0041457B" w:rsidRPr="0AAE0FEA">
        <w:rPr>
          <w:rFonts w:ascii="Arial" w:hAnsi="Arial" w:cs="Arial"/>
        </w:rPr>
        <w:t xml:space="preserve"> over £22 billion.</w:t>
      </w:r>
      <w:r w:rsidR="00EB2E34" w:rsidRPr="0AAE0FEA">
        <w:rPr>
          <w:rFonts w:ascii="Arial" w:hAnsi="Arial" w:cs="Arial"/>
        </w:rPr>
        <w:t xml:space="preserve"> </w:t>
      </w:r>
      <w:r w:rsidR="009A13AF" w:rsidRPr="0AAE0FEA">
        <w:rPr>
          <w:rFonts w:ascii="Arial" w:hAnsi="Arial" w:cs="Arial"/>
        </w:rPr>
        <w:t>BEIS and local authorities are now working on reconciliation and assurance for the grant programme</w:t>
      </w:r>
      <w:r w:rsidR="000408EB" w:rsidRPr="0AAE0FEA">
        <w:rPr>
          <w:rFonts w:ascii="Arial" w:hAnsi="Arial" w:cs="Arial"/>
        </w:rPr>
        <w:t>.</w:t>
      </w:r>
    </w:p>
    <w:p w14:paraId="02C522A8" w14:textId="55A16CE5" w:rsidR="00214158" w:rsidRDefault="00214158" w:rsidP="009C5F43">
      <w:pPr>
        <w:pStyle w:val="Heading3"/>
      </w:pPr>
      <w:bookmarkStart w:id="2" w:name="_Hlk103926556"/>
      <w:bookmarkStart w:id="3" w:name="_Hlk103927461"/>
      <w:r>
        <w:t>Ukrainian arrivals</w:t>
      </w:r>
    </w:p>
    <w:p w14:paraId="44981CA0" w14:textId="5984E41C" w:rsidR="009D28FC" w:rsidRDefault="00E735C5" w:rsidP="009C5F43">
      <w:pPr>
        <w:pStyle w:val="ListParagraph"/>
        <w:numPr>
          <w:ilvl w:val="0"/>
          <w:numId w:val="4"/>
        </w:numPr>
        <w:spacing w:after="0"/>
        <w:ind w:left="709" w:hanging="357"/>
        <w:rPr>
          <w:rFonts w:ascii="Arial" w:hAnsi="Arial" w:cs="Arial"/>
        </w:rPr>
      </w:pPr>
      <w:r w:rsidRPr="0AAE0FEA">
        <w:rPr>
          <w:rFonts w:ascii="Arial" w:hAnsi="Arial" w:cs="Arial"/>
        </w:rPr>
        <w:t>As wa</w:t>
      </w:r>
      <w:r w:rsidR="009B7D4E" w:rsidRPr="0AAE0FEA">
        <w:rPr>
          <w:rFonts w:ascii="Arial" w:hAnsi="Arial" w:cs="Arial"/>
        </w:rPr>
        <w:t>s reported to Resources Board, officers</w:t>
      </w:r>
      <w:r w:rsidR="00E97E14" w:rsidRPr="0AAE0FEA">
        <w:rPr>
          <w:rFonts w:ascii="Arial" w:hAnsi="Arial" w:cs="Arial"/>
        </w:rPr>
        <w:t xml:space="preserve"> </w:t>
      </w:r>
      <w:bookmarkEnd w:id="2"/>
      <w:r w:rsidR="00C66E81" w:rsidRPr="0AAE0FEA">
        <w:rPr>
          <w:rFonts w:ascii="Arial" w:hAnsi="Arial" w:cs="Arial"/>
        </w:rPr>
        <w:t xml:space="preserve">have been continuing dialogue with DLUHC officials over the financial implications </w:t>
      </w:r>
      <w:bookmarkEnd w:id="3"/>
      <w:r w:rsidR="00C66E81" w:rsidRPr="0AAE0FEA">
        <w:rPr>
          <w:rFonts w:ascii="Arial" w:hAnsi="Arial" w:cs="Arial"/>
        </w:rPr>
        <w:t xml:space="preserve">of the Homes for Ukraine scheme and other arrivals from Ukraine. DLUHC has published </w:t>
      </w:r>
      <w:hyperlink r:id="rId26">
        <w:r w:rsidR="00C66E81" w:rsidRPr="0AAE0FEA">
          <w:rPr>
            <w:rStyle w:val="Hyperlink"/>
            <w:rFonts w:ascii="Arial" w:hAnsi="Arial" w:cs="Arial"/>
          </w:rPr>
          <w:t>guidance</w:t>
        </w:r>
      </w:hyperlink>
      <w:r w:rsidR="00C66E81" w:rsidRPr="0AAE0FEA">
        <w:rPr>
          <w:rFonts w:ascii="Arial" w:hAnsi="Arial" w:cs="Arial"/>
        </w:rPr>
        <w:t xml:space="preserve"> on the role of councils in the Homes for Ukraine</w:t>
      </w:r>
      <w:r w:rsidR="00096B2B" w:rsidRPr="0AAE0FEA">
        <w:rPr>
          <w:rFonts w:ascii="Arial" w:hAnsi="Arial" w:cs="Arial"/>
        </w:rPr>
        <w:t>.</w:t>
      </w:r>
    </w:p>
    <w:p w14:paraId="5A2FEB19" w14:textId="52A283B2" w:rsidR="0016216D" w:rsidRDefault="0016216D" w:rsidP="0016216D">
      <w:pPr>
        <w:pStyle w:val="ListParagraph"/>
        <w:spacing w:after="0"/>
        <w:ind w:left="709"/>
        <w:rPr>
          <w:rFonts w:ascii="Arial" w:hAnsi="Arial" w:cs="Arial"/>
        </w:rPr>
      </w:pPr>
    </w:p>
    <w:p w14:paraId="3FA3297E" w14:textId="77777777" w:rsidR="0016216D" w:rsidRPr="00643464" w:rsidRDefault="0016216D" w:rsidP="0016216D">
      <w:pPr>
        <w:pStyle w:val="ListParagraph"/>
        <w:spacing w:after="0"/>
        <w:ind w:left="709"/>
        <w:rPr>
          <w:rFonts w:ascii="Arial" w:hAnsi="Arial" w:cs="Arial"/>
        </w:rPr>
      </w:pPr>
    </w:p>
    <w:p w14:paraId="5E3CAAF9" w14:textId="32F5A56E" w:rsidR="009D28FC" w:rsidRDefault="009D28FC" w:rsidP="009C5F43">
      <w:pPr>
        <w:pStyle w:val="Heading3"/>
      </w:pPr>
      <w:r>
        <w:lastRenderedPageBreak/>
        <w:t>UK Infrastructure Bank</w:t>
      </w:r>
    </w:p>
    <w:p w14:paraId="61FE2403" w14:textId="7DA78181" w:rsidR="003160A2" w:rsidRDefault="004A7117" w:rsidP="003160A2">
      <w:pPr>
        <w:pStyle w:val="ListParagraph"/>
        <w:numPr>
          <w:ilvl w:val="0"/>
          <w:numId w:val="4"/>
        </w:numPr>
        <w:spacing w:after="0"/>
        <w:ind w:left="709" w:hanging="357"/>
        <w:rPr>
          <w:rFonts w:ascii="Arial" w:hAnsi="Arial" w:cs="Arial"/>
        </w:rPr>
      </w:pPr>
      <w:hyperlink r:id="rId27">
        <w:r w:rsidR="00D007D3" w:rsidRPr="0AAE0FEA">
          <w:rPr>
            <w:rStyle w:val="Hyperlink"/>
            <w:rFonts w:ascii="Arial" w:hAnsi="Arial" w:cs="Arial"/>
          </w:rPr>
          <w:t>The UK Infrastructure Bank</w:t>
        </w:r>
      </w:hyperlink>
      <w:r w:rsidR="009E1AFF" w:rsidRPr="0AAE0FEA">
        <w:rPr>
          <w:rFonts w:ascii="Arial" w:hAnsi="Arial" w:cs="Arial"/>
        </w:rPr>
        <w:t xml:space="preserve"> </w:t>
      </w:r>
      <w:r w:rsidR="00F2249C" w:rsidRPr="0AAE0FEA">
        <w:rPr>
          <w:rFonts w:ascii="Arial" w:hAnsi="Arial" w:cs="Arial"/>
        </w:rPr>
        <w:t xml:space="preserve">will have £4 billion over 5 years to lend to local authorities for high value and strategic projects of at least £5 million that support regional and local economic growth or tackle climate change. The bank </w:t>
      </w:r>
      <w:r w:rsidR="005B7983" w:rsidRPr="0AAE0FEA">
        <w:rPr>
          <w:rFonts w:ascii="Arial" w:hAnsi="Arial" w:cs="Arial"/>
        </w:rPr>
        <w:t xml:space="preserve">is keen to engage with councils and </w:t>
      </w:r>
      <w:r w:rsidR="00D007D3" w:rsidRPr="0AAE0FEA">
        <w:rPr>
          <w:rFonts w:ascii="Arial" w:hAnsi="Arial" w:cs="Arial"/>
        </w:rPr>
        <w:t>made a presentation to Resources Board on how it will work with the sector</w:t>
      </w:r>
      <w:r w:rsidR="005B7983" w:rsidRPr="0AAE0FEA">
        <w:rPr>
          <w:rFonts w:ascii="Arial" w:hAnsi="Arial" w:cs="Arial"/>
        </w:rPr>
        <w:t>.</w:t>
      </w:r>
    </w:p>
    <w:p w14:paraId="76E9AD3A" w14:textId="1C7F44F3" w:rsidR="00984870" w:rsidRPr="003160A2" w:rsidRDefault="00984870" w:rsidP="003160A2">
      <w:pPr>
        <w:rPr>
          <w:rFonts w:ascii="Arial" w:hAnsi="Arial" w:cs="Arial"/>
        </w:rPr>
      </w:pPr>
    </w:p>
    <w:p w14:paraId="6752B0D9" w14:textId="2659E6F6" w:rsidR="54D5E5FD" w:rsidRDefault="54D5E5FD" w:rsidP="009C5F43">
      <w:pPr>
        <w:pStyle w:val="Heading2"/>
      </w:pPr>
      <w:r w:rsidRPr="00EB2E34">
        <w:t>Support for Low Income Households</w:t>
      </w:r>
    </w:p>
    <w:p w14:paraId="55E8BC56" w14:textId="4BF3701D" w:rsidR="00A87C5C" w:rsidRDefault="00332C65" w:rsidP="009C5F43">
      <w:pPr>
        <w:pStyle w:val="Heading3"/>
      </w:pPr>
      <w:r>
        <w:t xml:space="preserve">How councils are supporting people and communities affected by </w:t>
      </w:r>
      <w:proofErr w:type="gramStart"/>
      <w:r>
        <w:t>cost of living</w:t>
      </w:r>
      <w:proofErr w:type="gramEnd"/>
      <w:r>
        <w:t xml:space="preserve"> pressures</w:t>
      </w:r>
    </w:p>
    <w:p w14:paraId="2F684181" w14:textId="57706CE5" w:rsidR="00332C65" w:rsidRDefault="00332C65" w:rsidP="009C5F43">
      <w:pPr>
        <w:pStyle w:val="ListParagraph"/>
        <w:ind w:left="709"/>
        <w:rPr>
          <w:rFonts w:ascii="Arial" w:eastAsia="Arial" w:hAnsi="Arial" w:cs="Arial"/>
          <w:i/>
          <w:iCs/>
        </w:rPr>
      </w:pPr>
    </w:p>
    <w:p w14:paraId="13B727E3" w14:textId="77777777" w:rsidR="008A709C" w:rsidRDefault="00FE17F2" w:rsidP="009C5F43">
      <w:pPr>
        <w:pStyle w:val="ListParagraph"/>
        <w:numPr>
          <w:ilvl w:val="0"/>
          <w:numId w:val="4"/>
        </w:numPr>
        <w:ind w:left="709" w:hanging="357"/>
        <w:contextualSpacing w:val="0"/>
        <w:rPr>
          <w:rFonts w:ascii="Arial" w:eastAsia="Arial" w:hAnsi="Arial" w:cs="Arial"/>
        </w:rPr>
      </w:pPr>
      <w:r>
        <w:rPr>
          <w:rFonts w:ascii="Arial" w:eastAsia="Arial" w:hAnsi="Arial" w:cs="Arial"/>
        </w:rPr>
        <w:t xml:space="preserve">Supporting households at risk of hardship remains a key priority for councils.  </w:t>
      </w:r>
      <w:r w:rsidR="00790F33">
        <w:rPr>
          <w:rFonts w:ascii="Arial" w:eastAsia="Arial" w:hAnsi="Arial" w:cs="Arial"/>
        </w:rPr>
        <w:t>E</w:t>
      </w:r>
      <w:r w:rsidR="002216C5">
        <w:rPr>
          <w:rFonts w:ascii="Arial" w:eastAsia="Arial" w:hAnsi="Arial" w:cs="Arial"/>
        </w:rPr>
        <w:t>vents including the war in Ukraine</w:t>
      </w:r>
      <w:r w:rsidR="00B30EA6">
        <w:rPr>
          <w:rFonts w:ascii="Arial" w:eastAsia="Arial" w:hAnsi="Arial" w:cs="Arial"/>
        </w:rPr>
        <w:t xml:space="preserve"> are continuing to have real and immediate impacts on the cost</w:t>
      </w:r>
      <w:r w:rsidR="009E593C">
        <w:rPr>
          <w:rFonts w:ascii="Arial" w:eastAsia="Arial" w:hAnsi="Arial" w:cs="Arial"/>
        </w:rPr>
        <w:t>s of living for households in England and Wales</w:t>
      </w:r>
      <w:r w:rsidR="007C6B96">
        <w:rPr>
          <w:rFonts w:ascii="Arial" w:eastAsia="Arial" w:hAnsi="Arial" w:cs="Arial"/>
        </w:rPr>
        <w:t>.</w:t>
      </w:r>
    </w:p>
    <w:p w14:paraId="324D11FC" w14:textId="77777777" w:rsidR="008A709C" w:rsidRDefault="0003354C" w:rsidP="009C5F43">
      <w:pPr>
        <w:pStyle w:val="ListParagraph"/>
        <w:numPr>
          <w:ilvl w:val="0"/>
          <w:numId w:val="4"/>
        </w:numPr>
        <w:ind w:left="709" w:hanging="357"/>
        <w:contextualSpacing w:val="0"/>
        <w:rPr>
          <w:rFonts w:ascii="Arial" w:eastAsia="Arial" w:hAnsi="Arial" w:cs="Arial"/>
        </w:rPr>
      </w:pPr>
      <w:r w:rsidRPr="008A709C">
        <w:rPr>
          <w:rFonts w:ascii="Arial" w:eastAsia="Arial" w:hAnsi="Arial" w:cs="Arial"/>
        </w:rPr>
        <w:t xml:space="preserve">The LGA continues to highlight the need for the mainstream benefits system to provide the principal form of financial support for low-income households.  </w:t>
      </w:r>
      <w:r w:rsidR="005715BB" w:rsidRPr="008A709C">
        <w:rPr>
          <w:rFonts w:ascii="Arial" w:eastAsia="Arial" w:hAnsi="Arial" w:cs="Arial"/>
        </w:rPr>
        <w:t xml:space="preserve">Further discretionary funding through the Household Support Fund </w:t>
      </w:r>
      <w:r w:rsidR="007C6B96" w:rsidRPr="008A709C">
        <w:rPr>
          <w:rFonts w:ascii="Arial" w:eastAsia="Arial" w:hAnsi="Arial" w:cs="Arial"/>
        </w:rPr>
        <w:t xml:space="preserve">has </w:t>
      </w:r>
      <w:r w:rsidR="005715BB" w:rsidRPr="008A709C">
        <w:rPr>
          <w:rFonts w:ascii="Arial" w:eastAsia="Arial" w:hAnsi="Arial" w:cs="Arial"/>
        </w:rPr>
        <w:t>enable</w:t>
      </w:r>
      <w:r w:rsidR="007C6B96" w:rsidRPr="008A709C">
        <w:rPr>
          <w:rFonts w:ascii="Arial" w:eastAsia="Arial" w:hAnsi="Arial" w:cs="Arial"/>
        </w:rPr>
        <w:t>d</w:t>
      </w:r>
      <w:r w:rsidR="005715BB" w:rsidRPr="008A709C">
        <w:rPr>
          <w:rFonts w:ascii="Arial" w:eastAsia="Arial" w:hAnsi="Arial" w:cs="Arial"/>
        </w:rPr>
        <w:t xml:space="preserve"> councils to provide much-needed crisis support in collaboration with Government and other key partners.  </w:t>
      </w:r>
      <w:r w:rsidR="00F62306" w:rsidRPr="008A709C">
        <w:rPr>
          <w:rFonts w:ascii="Arial" w:eastAsia="Arial" w:hAnsi="Arial" w:cs="Arial"/>
        </w:rPr>
        <w:t xml:space="preserve">The LGA continues to call for a more sustainable approach to both funding and joint working, which </w:t>
      </w:r>
      <w:r w:rsidR="00C329AF" w:rsidRPr="008A709C">
        <w:rPr>
          <w:rFonts w:ascii="Arial" w:eastAsia="Arial" w:hAnsi="Arial" w:cs="Arial"/>
        </w:rPr>
        <w:t>also considers long-term financial resilience and healthy, inclusive local econ</w:t>
      </w:r>
      <w:r w:rsidR="00631294" w:rsidRPr="008A709C">
        <w:rPr>
          <w:rFonts w:ascii="Arial" w:eastAsia="Arial" w:hAnsi="Arial" w:cs="Arial"/>
        </w:rPr>
        <w:t>o</w:t>
      </w:r>
      <w:r w:rsidR="00C329AF" w:rsidRPr="008A709C">
        <w:rPr>
          <w:rFonts w:ascii="Arial" w:eastAsia="Arial" w:hAnsi="Arial" w:cs="Arial"/>
        </w:rPr>
        <w:t>mies.</w:t>
      </w:r>
    </w:p>
    <w:p w14:paraId="09B1A230" w14:textId="77777777" w:rsidR="008A709C" w:rsidRDefault="00631294" w:rsidP="009C5F43">
      <w:pPr>
        <w:pStyle w:val="ListParagraph"/>
        <w:numPr>
          <w:ilvl w:val="0"/>
          <w:numId w:val="4"/>
        </w:numPr>
        <w:ind w:left="709" w:hanging="357"/>
        <w:contextualSpacing w:val="0"/>
        <w:rPr>
          <w:rFonts w:ascii="Arial" w:eastAsia="Arial" w:hAnsi="Arial" w:cs="Arial"/>
        </w:rPr>
      </w:pPr>
      <w:r w:rsidRPr="008A709C">
        <w:rPr>
          <w:rFonts w:ascii="Arial" w:eastAsia="Arial" w:hAnsi="Arial" w:cs="Arial"/>
        </w:rPr>
        <w:t xml:space="preserve">Councils and the LGA recognise that this needs a collaborative approach across the sector.  Led by Resources Board, the LGA is </w:t>
      </w:r>
      <w:r w:rsidR="00B036F9" w:rsidRPr="008A709C">
        <w:rPr>
          <w:rFonts w:ascii="Arial" w:eastAsia="Arial" w:hAnsi="Arial" w:cs="Arial"/>
        </w:rPr>
        <w:t xml:space="preserve">working across key areas including housing, employment, health, education, environment, </w:t>
      </w:r>
      <w:proofErr w:type="gramStart"/>
      <w:r w:rsidR="00B036F9" w:rsidRPr="008A709C">
        <w:rPr>
          <w:rFonts w:ascii="Arial" w:eastAsia="Arial" w:hAnsi="Arial" w:cs="Arial"/>
        </w:rPr>
        <w:t>transport</w:t>
      </w:r>
      <w:proofErr w:type="gramEnd"/>
      <w:r w:rsidR="00B036F9" w:rsidRPr="008A709C">
        <w:rPr>
          <w:rFonts w:ascii="Arial" w:eastAsia="Arial" w:hAnsi="Arial" w:cs="Arial"/>
        </w:rPr>
        <w:t xml:space="preserve"> and social care to ensure that </w:t>
      </w:r>
      <w:r w:rsidR="003820FB" w:rsidRPr="008A709C">
        <w:rPr>
          <w:rFonts w:ascii="Arial" w:eastAsia="Arial" w:hAnsi="Arial" w:cs="Arial"/>
        </w:rPr>
        <w:t xml:space="preserve">we both address the immediate crisis, </w:t>
      </w:r>
      <w:r w:rsidR="00D763AA" w:rsidRPr="008A709C">
        <w:rPr>
          <w:rFonts w:ascii="Arial" w:eastAsia="Arial" w:hAnsi="Arial" w:cs="Arial"/>
        </w:rPr>
        <w:t xml:space="preserve">but also – for example through our work on ‘levelling up’ – </w:t>
      </w:r>
      <w:r w:rsidR="00E004B6" w:rsidRPr="008A709C">
        <w:rPr>
          <w:rFonts w:ascii="Arial" w:eastAsia="Arial" w:hAnsi="Arial" w:cs="Arial"/>
        </w:rPr>
        <w:t xml:space="preserve">strengthen the role of councils in </w:t>
      </w:r>
      <w:r w:rsidR="001E0E8B" w:rsidRPr="008A709C">
        <w:rPr>
          <w:rFonts w:ascii="Arial" w:eastAsia="Arial" w:hAnsi="Arial" w:cs="Arial"/>
        </w:rPr>
        <w:t>reducing inequality and leading inclusive, successful and resilient local economies.</w:t>
      </w:r>
    </w:p>
    <w:p w14:paraId="2357A03D" w14:textId="20A2280B" w:rsidR="0042705C" w:rsidRPr="008A709C" w:rsidRDefault="005E2864" w:rsidP="009C5F43">
      <w:pPr>
        <w:pStyle w:val="ListParagraph"/>
        <w:numPr>
          <w:ilvl w:val="0"/>
          <w:numId w:val="4"/>
        </w:numPr>
        <w:ind w:left="709" w:hanging="357"/>
        <w:contextualSpacing w:val="0"/>
        <w:rPr>
          <w:rFonts w:ascii="Arial" w:eastAsia="Arial" w:hAnsi="Arial" w:cs="Arial"/>
        </w:rPr>
      </w:pPr>
      <w:r w:rsidRPr="008A709C">
        <w:rPr>
          <w:rFonts w:ascii="Arial" w:eastAsia="Arial" w:hAnsi="Arial" w:cs="Arial"/>
        </w:rPr>
        <w:t xml:space="preserve">The LGA is delivering a wide range of work to </w:t>
      </w:r>
      <w:r w:rsidR="003B5799" w:rsidRPr="008A709C">
        <w:rPr>
          <w:rFonts w:ascii="Arial" w:eastAsia="Arial" w:hAnsi="Arial" w:cs="Arial"/>
        </w:rPr>
        <w:t xml:space="preserve">inform both national policy and local delivery including a programme of action learning </w:t>
      </w:r>
      <w:r w:rsidR="00BE557F" w:rsidRPr="008A709C">
        <w:rPr>
          <w:rFonts w:ascii="Arial" w:eastAsia="Arial" w:hAnsi="Arial" w:cs="Arial"/>
        </w:rPr>
        <w:t>for councils to collaborate and develop</w:t>
      </w:r>
      <w:r w:rsidR="0067657F" w:rsidRPr="008A709C">
        <w:rPr>
          <w:rFonts w:ascii="Arial" w:eastAsia="Arial" w:hAnsi="Arial" w:cs="Arial"/>
        </w:rPr>
        <w:t xml:space="preserve"> their </w:t>
      </w:r>
      <w:r w:rsidR="00BE557F" w:rsidRPr="008A709C">
        <w:rPr>
          <w:rFonts w:ascii="Arial" w:eastAsia="Arial" w:hAnsi="Arial" w:cs="Arial"/>
        </w:rPr>
        <w:t xml:space="preserve">approaches to </w:t>
      </w:r>
      <w:r w:rsidR="00107A0B" w:rsidRPr="008A709C">
        <w:rPr>
          <w:rFonts w:ascii="Arial" w:eastAsia="Arial" w:hAnsi="Arial" w:cs="Arial"/>
        </w:rPr>
        <w:t>local welfare and financial support</w:t>
      </w:r>
      <w:r w:rsidR="0067657F" w:rsidRPr="008A709C">
        <w:rPr>
          <w:rFonts w:ascii="Arial" w:eastAsia="Arial" w:hAnsi="Arial" w:cs="Arial"/>
        </w:rPr>
        <w:t>.</w:t>
      </w:r>
    </w:p>
    <w:p w14:paraId="6ACDD4F5" w14:textId="756FB43C" w:rsidR="005855A1" w:rsidRDefault="005855A1" w:rsidP="005855A1">
      <w:pPr>
        <w:rPr>
          <w:rFonts w:ascii="Arial" w:hAnsi="Arial" w:cs="Arial"/>
        </w:rPr>
      </w:pPr>
    </w:p>
    <w:p w14:paraId="2DC0F279" w14:textId="3D45E242" w:rsidR="005855A1" w:rsidRPr="00C803F3" w:rsidRDefault="004A7117" w:rsidP="00A43122">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ascii="Arial" w:hAnsi="Arial" w:cs="Arial"/>
          </w:rPr>
          <w:alias w:val="Contact officer"/>
          <w:tag w:val="Contact officer"/>
          <w:id w:val="1986894198"/>
          <w:placeholder>
            <w:docPart w:val="975932AE4C8741A28AFCF8B626DB4EB5"/>
          </w:placeholder>
          <w:text w:multiLine="1"/>
        </w:sdtPr>
        <w:sdtEndPr/>
        <w:sdtContent>
          <w:r w:rsidR="006C521E">
            <w:rPr>
              <w:rFonts w:ascii="Arial" w:hAnsi="Arial" w:cs="Arial"/>
            </w:rPr>
            <w:t>Sarah Pickup</w:t>
          </w:r>
        </w:sdtContent>
      </w:sdt>
    </w:p>
    <w:p w14:paraId="5E22DC6E" w14:textId="646816C2" w:rsidR="005855A1" w:rsidRDefault="004A7117" w:rsidP="00A43122">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ascii="Arial" w:hAnsi="Arial" w:cs="Arial"/>
          </w:rPr>
          <w:alias w:val="Position"/>
          <w:tag w:val="Contact officer"/>
          <w:id w:val="2049946449"/>
          <w:placeholder>
            <w:docPart w:val="20FAF4A6EE554669B348F18E009504AE"/>
          </w:placeholder>
          <w:text w:multiLine="1"/>
        </w:sdtPr>
        <w:sdtEndPr/>
        <w:sdtContent>
          <w:r w:rsidR="006C521E">
            <w:rPr>
              <w:rFonts w:ascii="Arial" w:hAnsi="Arial" w:cs="Arial"/>
            </w:rPr>
            <w:t>Deputy Chief Executive</w:t>
          </w:r>
        </w:sdtContent>
      </w:sdt>
    </w:p>
    <w:p w14:paraId="7A6F44F2" w14:textId="72DE16DA" w:rsidR="005855A1" w:rsidRDefault="004A7117" w:rsidP="00A43122">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ascii="Arial" w:hAnsi="Arial" w:cs="Arial"/>
          </w:rPr>
          <w:alias w:val="Phone no."/>
          <w:tag w:val="Contact officer"/>
          <w:id w:val="313611300"/>
          <w:placeholder>
            <w:docPart w:val="202BB12AC49F4ABB8E0CA207E0B23D9E"/>
          </w:placeholder>
          <w:text w:multiLine="1"/>
        </w:sdtPr>
        <w:sdtEndPr/>
        <w:sdtContent>
          <w:r w:rsidR="006C521E">
            <w:rPr>
              <w:rFonts w:ascii="Arial" w:hAnsi="Arial" w:cs="Arial"/>
            </w:rPr>
            <w:t>0278843109</w:t>
          </w:r>
        </w:sdtContent>
      </w:sdt>
      <w:r w:rsidR="005855A1" w:rsidRPr="00B5377C">
        <w:t xml:space="preserve"> </w:t>
      </w:r>
    </w:p>
    <w:p w14:paraId="19B4E1B7" w14:textId="746A8CA9" w:rsidR="005855A1" w:rsidRDefault="004A7117" w:rsidP="00A43122">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6C521E">
            <w:rPr>
              <w:rFonts w:cs="Arial"/>
            </w:rPr>
            <w:t>sarah.pickup</w:t>
          </w:r>
          <w:r w:rsidR="005855A1" w:rsidRPr="009813C1">
            <w:rPr>
              <w:rFonts w:cs="Arial"/>
            </w:rPr>
            <w:t>@local.gov.uk</w:t>
          </w:r>
        </w:sdtContent>
      </w:sdt>
    </w:p>
    <w:p w14:paraId="59625E1A" w14:textId="77777777" w:rsidR="005855A1" w:rsidRPr="005855A1" w:rsidRDefault="005855A1" w:rsidP="005855A1">
      <w:pPr>
        <w:rPr>
          <w:rFonts w:ascii="Arial" w:hAnsi="Arial" w:cs="Arial"/>
        </w:rPr>
      </w:pPr>
    </w:p>
    <w:sectPr w:rsidR="005855A1" w:rsidRPr="005855A1" w:rsidSect="00636461">
      <w:headerReference w:type="first" r:id="rId28"/>
      <w:footerReference w:type="first" r:id="rId29"/>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B63C" w14:textId="77777777" w:rsidR="00627E97" w:rsidRDefault="00627E97" w:rsidP="00AB4F87">
      <w:pPr>
        <w:spacing w:after="0" w:line="240" w:lineRule="auto"/>
      </w:pPr>
      <w:r>
        <w:separator/>
      </w:r>
    </w:p>
  </w:endnote>
  <w:endnote w:type="continuationSeparator" w:id="0">
    <w:p w14:paraId="01D0BC75" w14:textId="77777777" w:rsidR="00627E97" w:rsidRDefault="00627E97" w:rsidP="00AB4F87">
      <w:pPr>
        <w:spacing w:after="0" w:line="240" w:lineRule="auto"/>
      </w:pPr>
      <w:r>
        <w:continuationSeparator/>
      </w:r>
    </w:p>
  </w:endnote>
  <w:endnote w:type="continuationNotice" w:id="1">
    <w:p w14:paraId="3E2C5385" w14:textId="77777777" w:rsidR="00627E97" w:rsidRDefault="00627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A634" w14:textId="77777777" w:rsidR="00627E97" w:rsidRDefault="00627E97" w:rsidP="00AB4F87">
      <w:pPr>
        <w:spacing w:after="0" w:line="240" w:lineRule="auto"/>
      </w:pPr>
      <w:r>
        <w:separator/>
      </w:r>
    </w:p>
  </w:footnote>
  <w:footnote w:type="continuationSeparator" w:id="0">
    <w:p w14:paraId="7D38A697" w14:textId="77777777" w:rsidR="00627E97" w:rsidRDefault="00627E97" w:rsidP="00AB4F87">
      <w:pPr>
        <w:spacing w:after="0" w:line="240" w:lineRule="auto"/>
      </w:pPr>
      <w:r>
        <w:continuationSeparator/>
      </w:r>
    </w:p>
  </w:footnote>
  <w:footnote w:type="continuationNotice" w:id="1">
    <w:p w14:paraId="3D457756" w14:textId="77777777" w:rsidR="00627E97" w:rsidRDefault="00627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A4312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3FDC1732" w14:textId="77777777" w:rsidR="00B722FD" w:rsidRDefault="00AB4F87" w:rsidP="00AB4F87">
              <w:pPr>
                <w:rPr>
                  <w:rFonts w:ascii="Arial" w:hAnsi="Arial" w:cs="Arial"/>
                  <w:b/>
                  <w:sz w:val="20"/>
                  <w:szCs w:val="20"/>
                </w:rPr>
              </w:pPr>
              <w:r w:rsidRPr="00AB4F87">
                <w:rPr>
                  <w:rFonts w:ascii="Arial" w:hAnsi="Arial" w:cs="Arial"/>
                  <w:b/>
                  <w:sz w:val="20"/>
                  <w:szCs w:val="20"/>
                </w:rPr>
                <w:t xml:space="preserve">Councillors’ Forum </w:t>
              </w:r>
            </w:p>
            <w:p w14:paraId="17F081B8" w14:textId="64CDA266" w:rsidR="00AB4F87" w:rsidRPr="00AB4F87" w:rsidRDefault="004A7117" w:rsidP="00AB4F87">
              <w:pPr>
                <w:rPr>
                  <w:rFonts w:ascii="Arial" w:hAnsi="Arial" w:cs="Arial"/>
                  <w:b/>
                  <w:sz w:val="20"/>
                  <w:szCs w:val="20"/>
                </w:rPr>
              </w:pPr>
            </w:p>
          </w:sdtContent>
        </w:sdt>
      </w:tc>
    </w:tr>
    <w:tr w:rsidR="00AB4F87" w:rsidRPr="00AB4F87" w14:paraId="6E8ACC9F" w14:textId="77777777" w:rsidTr="00A4312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2-06-09T00:00:00Z">
              <w:dateFormat w:val="dd MMMM yyyy"/>
              <w:lid w:val="en-GB"/>
              <w:storeMappedDataAs w:val="dateTime"/>
              <w:calendar w:val="gregorian"/>
            </w:date>
          </w:sdtPr>
          <w:sdtEndPr/>
          <w:sdtContent>
            <w:p w14:paraId="12D0C7B9" w14:textId="646ADEFE" w:rsidR="00AB4F87" w:rsidRPr="00AB4F87" w:rsidRDefault="005B25C9" w:rsidP="00AB4F87">
              <w:pPr>
                <w:rPr>
                  <w:rFonts w:ascii="Arial" w:hAnsi="Arial" w:cs="Arial"/>
                  <w:sz w:val="20"/>
                  <w:szCs w:val="20"/>
                </w:rPr>
              </w:pPr>
              <w:r>
                <w:rPr>
                  <w:rFonts w:ascii="Arial" w:hAnsi="Arial" w:cs="Arial"/>
                  <w:sz w:val="20"/>
                  <w:szCs w:val="20"/>
                </w:rPr>
                <w:t>09 June 2022</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B5F3999"/>
    <w:multiLevelType w:val="multilevel"/>
    <w:tmpl w:val="C478C6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FE62EF"/>
    <w:multiLevelType w:val="hybridMultilevel"/>
    <w:tmpl w:val="D396CD82"/>
    <w:lvl w:ilvl="0" w:tplc="70C831A8">
      <w:start w:val="1"/>
      <w:numFmt w:val="decimal"/>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118C0"/>
    <w:multiLevelType w:val="hybridMultilevel"/>
    <w:tmpl w:val="7B12D6DE"/>
    <w:lvl w:ilvl="0" w:tplc="B014814C">
      <w:start w:val="1"/>
      <w:numFmt w:val="decimal"/>
      <w:lvlText w:val="%1."/>
      <w:lvlJc w:val="left"/>
      <w:pPr>
        <w:ind w:left="720" w:hanging="360"/>
      </w:pPr>
    </w:lvl>
    <w:lvl w:ilvl="1" w:tplc="C896CA70">
      <w:start w:val="1"/>
      <w:numFmt w:val="lowerLetter"/>
      <w:lvlText w:val="%2."/>
      <w:lvlJc w:val="left"/>
      <w:pPr>
        <w:ind w:left="1440" w:hanging="360"/>
      </w:pPr>
    </w:lvl>
    <w:lvl w:ilvl="2" w:tplc="E6B8D53C">
      <w:start w:val="1"/>
      <w:numFmt w:val="lowerRoman"/>
      <w:lvlText w:val="%3."/>
      <w:lvlJc w:val="right"/>
      <w:pPr>
        <w:ind w:left="2160" w:hanging="180"/>
      </w:pPr>
    </w:lvl>
    <w:lvl w:ilvl="3" w:tplc="DAA461B4">
      <w:start w:val="1"/>
      <w:numFmt w:val="decimal"/>
      <w:lvlText w:val="%4."/>
      <w:lvlJc w:val="left"/>
      <w:pPr>
        <w:ind w:left="2880" w:hanging="360"/>
      </w:pPr>
    </w:lvl>
    <w:lvl w:ilvl="4" w:tplc="AE465B82">
      <w:start w:val="1"/>
      <w:numFmt w:val="lowerLetter"/>
      <w:lvlText w:val="%5."/>
      <w:lvlJc w:val="left"/>
      <w:pPr>
        <w:ind w:left="3600" w:hanging="360"/>
      </w:pPr>
    </w:lvl>
    <w:lvl w:ilvl="5" w:tplc="19F40F9A">
      <w:start w:val="1"/>
      <w:numFmt w:val="lowerRoman"/>
      <w:lvlText w:val="%6."/>
      <w:lvlJc w:val="right"/>
      <w:pPr>
        <w:ind w:left="4320" w:hanging="180"/>
      </w:pPr>
    </w:lvl>
    <w:lvl w:ilvl="6" w:tplc="E960CAA4">
      <w:start w:val="1"/>
      <w:numFmt w:val="decimal"/>
      <w:lvlText w:val="%7."/>
      <w:lvlJc w:val="left"/>
      <w:pPr>
        <w:ind w:left="5040" w:hanging="360"/>
      </w:pPr>
    </w:lvl>
    <w:lvl w:ilvl="7" w:tplc="AA56426A">
      <w:start w:val="1"/>
      <w:numFmt w:val="lowerLetter"/>
      <w:lvlText w:val="%8."/>
      <w:lvlJc w:val="left"/>
      <w:pPr>
        <w:ind w:left="5760" w:hanging="360"/>
      </w:pPr>
    </w:lvl>
    <w:lvl w:ilvl="8" w:tplc="35C2A790">
      <w:start w:val="1"/>
      <w:numFmt w:val="lowerRoman"/>
      <w:lvlText w:val="%9."/>
      <w:lvlJc w:val="right"/>
      <w:pPr>
        <w:ind w:left="6480" w:hanging="180"/>
      </w:pPr>
    </w:lvl>
  </w:abstractNum>
  <w:abstractNum w:abstractNumId="6" w15:restartNumberingAfterBreak="0">
    <w:nsid w:val="5A9843EC"/>
    <w:multiLevelType w:val="multilevel"/>
    <w:tmpl w:val="E69ECD7C"/>
    <w:lvl w:ilvl="0">
      <w:start w:val="4"/>
      <w:numFmt w:val="decimal"/>
      <w:lvlText w:val="%1"/>
      <w:lvlJc w:val="left"/>
      <w:pPr>
        <w:ind w:left="360" w:hanging="360"/>
      </w:pPr>
      <w:rPr>
        <w:rFonts w:eastAsiaTheme="minorHAnsi" w:hint="default"/>
      </w:rPr>
    </w:lvl>
    <w:lvl w:ilvl="1">
      <w:start w:val="1"/>
      <w:numFmt w:val="decimal"/>
      <w:lvlText w:val="24.%2"/>
      <w:lvlJc w:val="left"/>
      <w:pPr>
        <w:ind w:left="360" w:hanging="360"/>
      </w:pPr>
      <w:rPr>
        <w:rFonts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3E6391B"/>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A672D"/>
    <w:multiLevelType w:val="multilevel"/>
    <w:tmpl w:val="011A93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04371D"/>
    <w:multiLevelType w:val="hybridMultilevel"/>
    <w:tmpl w:val="3482C050"/>
    <w:lvl w:ilvl="0" w:tplc="4F4EFBD8">
      <w:start w:val="1"/>
      <w:numFmt w:val="decimal"/>
      <w:lvlText w:val="%1."/>
      <w:lvlJc w:val="left"/>
      <w:pPr>
        <w:ind w:left="360" w:hanging="360"/>
      </w:pPr>
      <w:rPr>
        <w:rFonts w:ascii="Arial" w:hAnsi="Arial" w:cs="Arial" w:hint="default"/>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9A5AB8"/>
    <w:multiLevelType w:val="hybridMultilevel"/>
    <w:tmpl w:val="18B2C212"/>
    <w:lvl w:ilvl="0" w:tplc="CE307DAC">
      <w:start w:val="1"/>
      <w:numFmt w:val="decimal"/>
      <w:lvlText w:val="%1."/>
      <w:lvlJc w:val="left"/>
      <w:pPr>
        <w:ind w:left="720" w:hanging="360"/>
      </w:pPr>
    </w:lvl>
    <w:lvl w:ilvl="1" w:tplc="CE925AE2">
      <w:start w:val="1"/>
      <w:numFmt w:val="decimal"/>
      <w:lvlText w:val="%2."/>
      <w:lvlJc w:val="left"/>
      <w:pPr>
        <w:ind w:left="1440" w:hanging="360"/>
      </w:pPr>
    </w:lvl>
    <w:lvl w:ilvl="2" w:tplc="23B8D2A2">
      <w:start w:val="1"/>
      <w:numFmt w:val="lowerRoman"/>
      <w:lvlText w:val="%3."/>
      <w:lvlJc w:val="right"/>
      <w:pPr>
        <w:ind w:left="2160" w:hanging="180"/>
      </w:pPr>
    </w:lvl>
    <w:lvl w:ilvl="3" w:tplc="2DA8F520">
      <w:start w:val="1"/>
      <w:numFmt w:val="decimal"/>
      <w:lvlText w:val="%4."/>
      <w:lvlJc w:val="left"/>
      <w:pPr>
        <w:ind w:left="2880" w:hanging="360"/>
      </w:pPr>
    </w:lvl>
    <w:lvl w:ilvl="4" w:tplc="9432DE42">
      <w:start w:val="1"/>
      <w:numFmt w:val="lowerLetter"/>
      <w:lvlText w:val="%5."/>
      <w:lvlJc w:val="left"/>
      <w:pPr>
        <w:ind w:left="3600" w:hanging="360"/>
      </w:pPr>
    </w:lvl>
    <w:lvl w:ilvl="5" w:tplc="35E87C14">
      <w:start w:val="1"/>
      <w:numFmt w:val="lowerRoman"/>
      <w:lvlText w:val="%6."/>
      <w:lvlJc w:val="right"/>
      <w:pPr>
        <w:ind w:left="4320" w:hanging="180"/>
      </w:pPr>
    </w:lvl>
    <w:lvl w:ilvl="6" w:tplc="93886206">
      <w:start w:val="1"/>
      <w:numFmt w:val="decimal"/>
      <w:lvlText w:val="%7."/>
      <w:lvlJc w:val="left"/>
      <w:pPr>
        <w:ind w:left="5040" w:hanging="360"/>
      </w:pPr>
    </w:lvl>
    <w:lvl w:ilvl="7" w:tplc="12D4D5DC">
      <w:start w:val="1"/>
      <w:numFmt w:val="lowerLetter"/>
      <w:lvlText w:val="%8."/>
      <w:lvlJc w:val="left"/>
      <w:pPr>
        <w:ind w:left="5760" w:hanging="360"/>
      </w:pPr>
    </w:lvl>
    <w:lvl w:ilvl="8" w:tplc="0478E3C6">
      <w:start w:val="1"/>
      <w:numFmt w:val="lowerRoman"/>
      <w:lvlText w:val="%9."/>
      <w:lvlJc w:val="right"/>
      <w:pPr>
        <w:ind w:left="6480" w:hanging="180"/>
      </w:pPr>
    </w:lvl>
  </w:abstractNum>
  <w:num w:numId="1">
    <w:abstractNumId w:val="11"/>
  </w:num>
  <w:num w:numId="2">
    <w:abstractNumId w:val="5"/>
  </w:num>
  <w:num w:numId="3">
    <w:abstractNumId w:val="0"/>
  </w:num>
  <w:num w:numId="4">
    <w:abstractNumId w:val="4"/>
  </w:num>
  <w:num w:numId="5">
    <w:abstractNumId w:val="1"/>
  </w:num>
  <w:num w:numId="6">
    <w:abstractNumId w:val="2"/>
  </w:num>
  <w:num w:numId="7">
    <w:abstractNumId w:val="7"/>
  </w:num>
  <w:num w:numId="8">
    <w:abstractNumId w:val="9"/>
  </w:num>
  <w:num w:numId="9">
    <w:abstractNumId w:val="3"/>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10CC2"/>
    <w:rsid w:val="00012BC9"/>
    <w:rsid w:val="000206D7"/>
    <w:rsid w:val="0002178C"/>
    <w:rsid w:val="000245EE"/>
    <w:rsid w:val="00025546"/>
    <w:rsid w:val="00027BAA"/>
    <w:rsid w:val="0003354C"/>
    <w:rsid w:val="000408EB"/>
    <w:rsid w:val="000517CB"/>
    <w:rsid w:val="00071EDD"/>
    <w:rsid w:val="00077494"/>
    <w:rsid w:val="00096B2B"/>
    <w:rsid w:val="000B66FA"/>
    <w:rsid w:val="000C6816"/>
    <w:rsid w:val="000E1859"/>
    <w:rsid w:val="000E4BF0"/>
    <w:rsid w:val="00107A0B"/>
    <w:rsid w:val="0011296D"/>
    <w:rsid w:val="00120BCC"/>
    <w:rsid w:val="00127274"/>
    <w:rsid w:val="001444DB"/>
    <w:rsid w:val="0016104E"/>
    <w:rsid w:val="0016216D"/>
    <w:rsid w:val="00171C6A"/>
    <w:rsid w:val="0018183E"/>
    <w:rsid w:val="001940A1"/>
    <w:rsid w:val="001A18A3"/>
    <w:rsid w:val="001A2CE2"/>
    <w:rsid w:val="001A4B18"/>
    <w:rsid w:val="001B53F0"/>
    <w:rsid w:val="001E0E8B"/>
    <w:rsid w:val="00214158"/>
    <w:rsid w:val="002155FF"/>
    <w:rsid w:val="002167EA"/>
    <w:rsid w:val="00220077"/>
    <w:rsid w:val="002216C5"/>
    <w:rsid w:val="0022699A"/>
    <w:rsid w:val="00231D32"/>
    <w:rsid w:val="002346A8"/>
    <w:rsid w:val="002652F0"/>
    <w:rsid w:val="00276A1B"/>
    <w:rsid w:val="00280C06"/>
    <w:rsid w:val="00282ECC"/>
    <w:rsid w:val="00291642"/>
    <w:rsid w:val="002959BC"/>
    <w:rsid w:val="002A0566"/>
    <w:rsid w:val="002A2127"/>
    <w:rsid w:val="002A7B84"/>
    <w:rsid w:val="002C167B"/>
    <w:rsid w:val="002D503E"/>
    <w:rsid w:val="002D6597"/>
    <w:rsid w:val="002E675A"/>
    <w:rsid w:val="00303F02"/>
    <w:rsid w:val="00305F82"/>
    <w:rsid w:val="0031101B"/>
    <w:rsid w:val="003140DA"/>
    <w:rsid w:val="003160A2"/>
    <w:rsid w:val="003174E9"/>
    <w:rsid w:val="00332C65"/>
    <w:rsid w:val="00337523"/>
    <w:rsid w:val="00350D51"/>
    <w:rsid w:val="00370475"/>
    <w:rsid w:val="00372C31"/>
    <w:rsid w:val="003820FB"/>
    <w:rsid w:val="003A734C"/>
    <w:rsid w:val="003B5799"/>
    <w:rsid w:val="003D0C45"/>
    <w:rsid w:val="003D3B00"/>
    <w:rsid w:val="003E2491"/>
    <w:rsid w:val="003E4350"/>
    <w:rsid w:val="003F09CD"/>
    <w:rsid w:val="0041457B"/>
    <w:rsid w:val="00424826"/>
    <w:rsid w:val="00425987"/>
    <w:rsid w:val="0042705C"/>
    <w:rsid w:val="004660C5"/>
    <w:rsid w:val="00495889"/>
    <w:rsid w:val="00496C65"/>
    <w:rsid w:val="0049713E"/>
    <w:rsid w:val="004A193B"/>
    <w:rsid w:val="004A1F0B"/>
    <w:rsid w:val="004A2A93"/>
    <w:rsid w:val="004A7117"/>
    <w:rsid w:val="004A738B"/>
    <w:rsid w:val="004B540A"/>
    <w:rsid w:val="004B6B0D"/>
    <w:rsid w:val="004C503D"/>
    <w:rsid w:val="004C7A49"/>
    <w:rsid w:val="004D57CC"/>
    <w:rsid w:val="004F5377"/>
    <w:rsid w:val="0050407A"/>
    <w:rsid w:val="005050C0"/>
    <w:rsid w:val="005305E6"/>
    <w:rsid w:val="00542A01"/>
    <w:rsid w:val="005435F5"/>
    <w:rsid w:val="00551EF3"/>
    <w:rsid w:val="00566777"/>
    <w:rsid w:val="00567E3D"/>
    <w:rsid w:val="005715BB"/>
    <w:rsid w:val="00577876"/>
    <w:rsid w:val="00585015"/>
    <w:rsid w:val="005855A1"/>
    <w:rsid w:val="00591B98"/>
    <w:rsid w:val="00593DA1"/>
    <w:rsid w:val="00597315"/>
    <w:rsid w:val="005A15D1"/>
    <w:rsid w:val="005A2884"/>
    <w:rsid w:val="005B25C9"/>
    <w:rsid w:val="005B3EDF"/>
    <w:rsid w:val="005B7983"/>
    <w:rsid w:val="005C5816"/>
    <w:rsid w:val="005E2864"/>
    <w:rsid w:val="00611057"/>
    <w:rsid w:val="00627E97"/>
    <w:rsid w:val="0063051D"/>
    <w:rsid w:val="00631294"/>
    <w:rsid w:val="006332F4"/>
    <w:rsid w:val="00636461"/>
    <w:rsid w:val="006369F8"/>
    <w:rsid w:val="00643464"/>
    <w:rsid w:val="00646064"/>
    <w:rsid w:val="0065181E"/>
    <w:rsid w:val="006607A4"/>
    <w:rsid w:val="006711B7"/>
    <w:rsid w:val="00672A06"/>
    <w:rsid w:val="0067657F"/>
    <w:rsid w:val="006770E1"/>
    <w:rsid w:val="0068739E"/>
    <w:rsid w:val="00693C95"/>
    <w:rsid w:val="006C2890"/>
    <w:rsid w:val="006C521E"/>
    <w:rsid w:val="006D2FC7"/>
    <w:rsid w:val="006D6C21"/>
    <w:rsid w:val="006E7E7F"/>
    <w:rsid w:val="0070000A"/>
    <w:rsid w:val="00712803"/>
    <w:rsid w:val="00721386"/>
    <w:rsid w:val="00724D7C"/>
    <w:rsid w:val="00750F89"/>
    <w:rsid w:val="00772630"/>
    <w:rsid w:val="00775971"/>
    <w:rsid w:val="0078741C"/>
    <w:rsid w:val="00790F33"/>
    <w:rsid w:val="007A707D"/>
    <w:rsid w:val="007B6061"/>
    <w:rsid w:val="007B6848"/>
    <w:rsid w:val="007C579A"/>
    <w:rsid w:val="007C6B96"/>
    <w:rsid w:val="007C7208"/>
    <w:rsid w:val="007D6E39"/>
    <w:rsid w:val="007E45A7"/>
    <w:rsid w:val="007F6040"/>
    <w:rsid w:val="00833248"/>
    <w:rsid w:val="00840FD0"/>
    <w:rsid w:val="008459FE"/>
    <w:rsid w:val="00873789"/>
    <w:rsid w:val="00894113"/>
    <w:rsid w:val="00895CD9"/>
    <w:rsid w:val="00895E69"/>
    <w:rsid w:val="00896CCD"/>
    <w:rsid w:val="008A709C"/>
    <w:rsid w:val="008B4209"/>
    <w:rsid w:val="008B453A"/>
    <w:rsid w:val="008B6F78"/>
    <w:rsid w:val="008B704A"/>
    <w:rsid w:val="008B7510"/>
    <w:rsid w:val="008C1A8D"/>
    <w:rsid w:val="008D51CB"/>
    <w:rsid w:val="008D6F26"/>
    <w:rsid w:val="008D743E"/>
    <w:rsid w:val="008F7960"/>
    <w:rsid w:val="00906199"/>
    <w:rsid w:val="00916DF0"/>
    <w:rsid w:val="00920EBF"/>
    <w:rsid w:val="00931127"/>
    <w:rsid w:val="009569C4"/>
    <w:rsid w:val="0096727F"/>
    <w:rsid w:val="00971BE0"/>
    <w:rsid w:val="00972806"/>
    <w:rsid w:val="00977175"/>
    <w:rsid w:val="009813C1"/>
    <w:rsid w:val="00984870"/>
    <w:rsid w:val="00991255"/>
    <w:rsid w:val="0099415C"/>
    <w:rsid w:val="009A13AF"/>
    <w:rsid w:val="009B6A4E"/>
    <w:rsid w:val="009B7D4E"/>
    <w:rsid w:val="009C00B0"/>
    <w:rsid w:val="009C5F43"/>
    <w:rsid w:val="009C6D97"/>
    <w:rsid w:val="009D28FC"/>
    <w:rsid w:val="009D5760"/>
    <w:rsid w:val="009E0769"/>
    <w:rsid w:val="009E1AFF"/>
    <w:rsid w:val="009E593C"/>
    <w:rsid w:val="00A15850"/>
    <w:rsid w:val="00A33EC2"/>
    <w:rsid w:val="00A42A2D"/>
    <w:rsid w:val="00A43122"/>
    <w:rsid w:val="00A55140"/>
    <w:rsid w:val="00A66057"/>
    <w:rsid w:val="00A8358A"/>
    <w:rsid w:val="00A87C5C"/>
    <w:rsid w:val="00AA6B8E"/>
    <w:rsid w:val="00AB06C1"/>
    <w:rsid w:val="00AB4F87"/>
    <w:rsid w:val="00AD2586"/>
    <w:rsid w:val="00B014DA"/>
    <w:rsid w:val="00B032F9"/>
    <w:rsid w:val="00B036F9"/>
    <w:rsid w:val="00B03BCC"/>
    <w:rsid w:val="00B164F5"/>
    <w:rsid w:val="00B30EA6"/>
    <w:rsid w:val="00B408DD"/>
    <w:rsid w:val="00B56223"/>
    <w:rsid w:val="00B60484"/>
    <w:rsid w:val="00B722FD"/>
    <w:rsid w:val="00B75F0E"/>
    <w:rsid w:val="00B859D3"/>
    <w:rsid w:val="00B91E33"/>
    <w:rsid w:val="00B97441"/>
    <w:rsid w:val="00BA161B"/>
    <w:rsid w:val="00BA3941"/>
    <w:rsid w:val="00BA7C3C"/>
    <w:rsid w:val="00BC1298"/>
    <w:rsid w:val="00BE2E60"/>
    <w:rsid w:val="00BE557F"/>
    <w:rsid w:val="00C000C6"/>
    <w:rsid w:val="00C02FDC"/>
    <w:rsid w:val="00C329AF"/>
    <w:rsid w:val="00C37BDA"/>
    <w:rsid w:val="00C52AE9"/>
    <w:rsid w:val="00C63B8F"/>
    <w:rsid w:val="00C66E81"/>
    <w:rsid w:val="00C874C3"/>
    <w:rsid w:val="00CA3EFF"/>
    <w:rsid w:val="00CB7FE0"/>
    <w:rsid w:val="00CE1C0E"/>
    <w:rsid w:val="00CE43D4"/>
    <w:rsid w:val="00CE53EA"/>
    <w:rsid w:val="00CE7808"/>
    <w:rsid w:val="00D007D3"/>
    <w:rsid w:val="00D137CC"/>
    <w:rsid w:val="00D13BFA"/>
    <w:rsid w:val="00D27928"/>
    <w:rsid w:val="00D35982"/>
    <w:rsid w:val="00D363B7"/>
    <w:rsid w:val="00D763AA"/>
    <w:rsid w:val="00D821F1"/>
    <w:rsid w:val="00DA33C3"/>
    <w:rsid w:val="00DB5FA5"/>
    <w:rsid w:val="00DD2036"/>
    <w:rsid w:val="00DD3318"/>
    <w:rsid w:val="00E004B6"/>
    <w:rsid w:val="00E27A19"/>
    <w:rsid w:val="00E66F69"/>
    <w:rsid w:val="00E735C5"/>
    <w:rsid w:val="00E83CDA"/>
    <w:rsid w:val="00E97E14"/>
    <w:rsid w:val="00EA1A30"/>
    <w:rsid w:val="00EB2E34"/>
    <w:rsid w:val="00EB4B4F"/>
    <w:rsid w:val="00EE2CE0"/>
    <w:rsid w:val="00EE3B45"/>
    <w:rsid w:val="00EE7884"/>
    <w:rsid w:val="00F00699"/>
    <w:rsid w:val="00F00D29"/>
    <w:rsid w:val="00F027CA"/>
    <w:rsid w:val="00F1101D"/>
    <w:rsid w:val="00F11CAF"/>
    <w:rsid w:val="00F149B2"/>
    <w:rsid w:val="00F2249C"/>
    <w:rsid w:val="00F451D2"/>
    <w:rsid w:val="00F62306"/>
    <w:rsid w:val="00F65054"/>
    <w:rsid w:val="00F73616"/>
    <w:rsid w:val="00F83524"/>
    <w:rsid w:val="00F8472D"/>
    <w:rsid w:val="00F86CA0"/>
    <w:rsid w:val="00F872EB"/>
    <w:rsid w:val="00F91DFA"/>
    <w:rsid w:val="00F93A61"/>
    <w:rsid w:val="00FB6356"/>
    <w:rsid w:val="00FD0C7D"/>
    <w:rsid w:val="00FD28D4"/>
    <w:rsid w:val="00FE0211"/>
    <w:rsid w:val="00FE17F2"/>
    <w:rsid w:val="00FE7745"/>
    <w:rsid w:val="0AAE0FEA"/>
    <w:rsid w:val="11D045C1"/>
    <w:rsid w:val="1A02FDE9"/>
    <w:rsid w:val="20723F6D"/>
    <w:rsid w:val="22152222"/>
    <w:rsid w:val="23E4871D"/>
    <w:rsid w:val="249DA322"/>
    <w:rsid w:val="254CC2E4"/>
    <w:rsid w:val="2A210F39"/>
    <w:rsid w:val="2C60F5FB"/>
    <w:rsid w:val="2CAFC75B"/>
    <w:rsid w:val="2D58AFFB"/>
    <w:rsid w:val="2F530856"/>
    <w:rsid w:val="312CDF3A"/>
    <w:rsid w:val="33C7F17F"/>
    <w:rsid w:val="35225BC8"/>
    <w:rsid w:val="363A973F"/>
    <w:rsid w:val="36FF9241"/>
    <w:rsid w:val="3AC1898F"/>
    <w:rsid w:val="4382EF5C"/>
    <w:rsid w:val="4B7110A1"/>
    <w:rsid w:val="4DD9351E"/>
    <w:rsid w:val="4F535518"/>
    <w:rsid w:val="4FF802F1"/>
    <w:rsid w:val="519E453B"/>
    <w:rsid w:val="52A51E5D"/>
    <w:rsid w:val="54D5E5FD"/>
    <w:rsid w:val="598CAD46"/>
    <w:rsid w:val="59E17E46"/>
    <w:rsid w:val="5C1A127A"/>
    <w:rsid w:val="5E139F96"/>
    <w:rsid w:val="5FED767A"/>
    <w:rsid w:val="60004B79"/>
    <w:rsid w:val="6423C1A8"/>
    <w:rsid w:val="642AD3FC"/>
    <w:rsid w:val="676274BE"/>
    <w:rsid w:val="712B4B25"/>
    <w:rsid w:val="777973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02E7A74F-138F-49B8-98CB-6121C90E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F43"/>
    <w:pPr>
      <w:keepNext/>
      <w:keepLines/>
      <w:spacing w:before="240" w:after="0"/>
      <w:outlineLvl w:val="0"/>
    </w:pPr>
    <w:rPr>
      <w:rFonts w:ascii="Arial" w:eastAsiaTheme="majorEastAsia" w:hAnsi="Arial" w:cs="Arial"/>
      <w:b/>
      <w:bCs/>
      <w:sz w:val="28"/>
      <w:szCs w:val="28"/>
    </w:rPr>
  </w:style>
  <w:style w:type="paragraph" w:styleId="Heading2">
    <w:name w:val="heading 2"/>
    <w:basedOn w:val="Heading1"/>
    <w:next w:val="Normal"/>
    <w:link w:val="Heading2Char"/>
    <w:uiPriority w:val="9"/>
    <w:unhideWhenUsed/>
    <w:qFormat/>
    <w:rsid w:val="009C5F43"/>
    <w:pPr>
      <w:spacing w:before="120" w:after="160"/>
      <w:outlineLvl w:val="1"/>
    </w:pPr>
    <w:rPr>
      <w:sz w:val="24"/>
      <w:szCs w:val="24"/>
    </w:rPr>
  </w:style>
  <w:style w:type="paragraph" w:styleId="Heading3">
    <w:name w:val="heading 3"/>
    <w:basedOn w:val="Normal"/>
    <w:next w:val="Normal"/>
    <w:link w:val="Heading3Char"/>
    <w:uiPriority w:val="9"/>
    <w:unhideWhenUsed/>
    <w:qFormat/>
    <w:rsid w:val="009C5F43"/>
    <w:pPr>
      <w:spacing w:before="120" w:line="240" w:lineRule="auto"/>
      <w:outlineLvl w:val="2"/>
    </w:pPr>
    <w:rPr>
      <w:rFonts w:ascii="Arial" w:eastAsia="Arial" w:hAnsi="Arial" w:cs="Arial"/>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9C5F4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C5F43"/>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9C5F43"/>
    <w:rPr>
      <w:rFonts w:ascii="Arial" w:eastAsia="Arial" w:hAnsi="Arial" w:cs="Arial"/>
      <w:i/>
      <w:iCs/>
      <w:color w:val="000000" w:themeColor="text1"/>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styleId="Hyperlink">
    <w:name w:val="Hyperlink"/>
    <w:basedOn w:val="DefaultParagraphFont"/>
    <w:uiPriority w:val="99"/>
    <w:unhideWhenUsed/>
    <w:rsid w:val="00F1101D"/>
    <w:rPr>
      <w:color w:val="0563C1" w:themeColor="hyperlink"/>
      <w:u w:val="single"/>
    </w:rPr>
  </w:style>
  <w:style w:type="character" w:styleId="UnresolvedMention">
    <w:name w:val="Unresolved Mention"/>
    <w:basedOn w:val="DefaultParagraphFont"/>
    <w:uiPriority w:val="99"/>
    <w:semiHidden/>
    <w:unhideWhenUsed/>
    <w:rsid w:val="00F1101D"/>
    <w:rPr>
      <w:color w:val="605E5C"/>
      <w:shd w:val="clear" w:color="auto" w:fill="E1DFDD"/>
    </w:rPr>
  </w:style>
  <w:style w:type="character" w:styleId="FollowedHyperlink">
    <w:name w:val="FollowedHyperlink"/>
    <w:basedOn w:val="DefaultParagraphFont"/>
    <w:uiPriority w:val="99"/>
    <w:semiHidden/>
    <w:unhideWhenUsed/>
    <w:rsid w:val="005050C0"/>
    <w:rPr>
      <w:color w:val="954F72" w:themeColor="followedHyperlink"/>
      <w:u w:val="single"/>
    </w:rPr>
  </w:style>
  <w:style w:type="character" w:customStyle="1" w:styleId="normaltextrun">
    <w:name w:val="normaltextrun"/>
    <w:basedOn w:val="DefaultParagraphFont"/>
    <w:rsid w:val="006607A4"/>
  </w:style>
  <w:style w:type="character" w:styleId="CommentReference">
    <w:name w:val="annotation reference"/>
    <w:basedOn w:val="DefaultParagraphFont"/>
    <w:uiPriority w:val="99"/>
    <w:semiHidden/>
    <w:unhideWhenUsed/>
    <w:rsid w:val="00977175"/>
    <w:rPr>
      <w:sz w:val="16"/>
      <w:szCs w:val="16"/>
    </w:rPr>
  </w:style>
  <w:style w:type="paragraph" w:styleId="CommentText">
    <w:name w:val="annotation text"/>
    <w:basedOn w:val="Normal"/>
    <w:link w:val="CommentTextChar"/>
    <w:uiPriority w:val="99"/>
    <w:semiHidden/>
    <w:unhideWhenUsed/>
    <w:rsid w:val="00977175"/>
    <w:pPr>
      <w:spacing w:line="240" w:lineRule="auto"/>
    </w:pPr>
    <w:rPr>
      <w:sz w:val="20"/>
      <w:szCs w:val="20"/>
    </w:rPr>
  </w:style>
  <w:style w:type="character" w:customStyle="1" w:styleId="CommentTextChar">
    <w:name w:val="Comment Text Char"/>
    <w:basedOn w:val="DefaultParagraphFont"/>
    <w:link w:val="CommentText"/>
    <w:uiPriority w:val="99"/>
    <w:semiHidden/>
    <w:rsid w:val="00977175"/>
    <w:rPr>
      <w:sz w:val="20"/>
      <w:szCs w:val="20"/>
    </w:rPr>
  </w:style>
  <w:style w:type="paragraph" w:styleId="CommentSubject">
    <w:name w:val="annotation subject"/>
    <w:basedOn w:val="CommentText"/>
    <w:next w:val="CommentText"/>
    <w:link w:val="CommentSubjectChar"/>
    <w:uiPriority w:val="99"/>
    <w:semiHidden/>
    <w:unhideWhenUsed/>
    <w:rsid w:val="00977175"/>
    <w:rPr>
      <w:b/>
      <w:bCs/>
    </w:rPr>
  </w:style>
  <w:style w:type="character" w:customStyle="1" w:styleId="CommentSubjectChar">
    <w:name w:val="Comment Subject Char"/>
    <w:basedOn w:val="CommentTextChar"/>
    <w:link w:val="CommentSubject"/>
    <w:uiPriority w:val="99"/>
    <w:semiHidden/>
    <w:rsid w:val="00977175"/>
    <w:rPr>
      <w:b/>
      <w:bCs/>
      <w:sz w:val="20"/>
      <w:szCs w:val="20"/>
    </w:rPr>
  </w:style>
  <w:style w:type="paragraph" w:styleId="Revision">
    <w:name w:val="Revision"/>
    <w:hidden/>
    <w:uiPriority w:val="99"/>
    <w:semiHidden/>
    <w:rsid w:val="00F73616"/>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schools-white-paper-28-march-2022" TargetMode="External"/><Relationship Id="rId18" Type="http://schemas.openxmlformats.org/officeDocument/2006/relationships/hyperlink" Target="https://bills.parliament.uk/publications/46436/documents/1774" TargetMode="External"/><Relationship Id="rId26" Type="http://schemas.openxmlformats.org/officeDocument/2006/relationships/hyperlink" Target="https://www.gov.uk/guidance/homes-for-ukraine-guidance-for-councils?utm_medium=email&amp;utm_campaign=govuk-notifications-topic&amp;utm_source=db0c40f8-5ac5-4e06-a006-3f5bd8e82442&amp;utm_content=immediately" TargetMode="External"/><Relationship Id="rId3" Type="http://schemas.openxmlformats.org/officeDocument/2006/relationships/customXml" Target="../customXml/item3.xml"/><Relationship Id="rId21" Type="http://schemas.openxmlformats.org/officeDocument/2006/relationships/hyperlink" Target="https://local.gov.uk/about/news/lga-statement-spring-statement-2022" TargetMode="External"/><Relationship Id="rId7" Type="http://schemas.openxmlformats.org/officeDocument/2006/relationships/settings" Target="settings.xml"/><Relationship Id="rId12" Type="http://schemas.openxmlformats.org/officeDocument/2006/relationships/hyperlink" Target="https://protect-eu.mimecast.com/s/WTb9CKOE9fDRJoNH3GGF0n" TargetMode="External"/><Relationship Id="rId17" Type="http://schemas.openxmlformats.org/officeDocument/2006/relationships/hyperlink" Target="https://assets.publishing.service.gov.uk/government/uploads/system/uploads/attachment_data/file/1074113/Lobby_Pack_10_May_2022.pdf" TargetMode="External"/><Relationship Id="rId25" Type="http://schemas.openxmlformats.org/officeDocument/2006/relationships/hyperlink" Target="https://www.local.gov.uk/parliament/briefings-and-responses/online-sales-tax-assessing-option-help-rebalance-taxation-retail" TargetMode="External"/><Relationship Id="rId2" Type="http://schemas.openxmlformats.org/officeDocument/2006/relationships/customXml" Target="../customXml/item2.xml"/><Relationship Id="rId16" Type="http://schemas.openxmlformats.org/officeDocument/2006/relationships/hyperlink" Target="https://www.local.gov.uk/covid-19-employment-law-faqs" TargetMode="External"/><Relationship Id="rId20" Type="http://schemas.openxmlformats.org/officeDocument/2006/relationships/hyperlink" Target="https://www.gov.uk/government/topical-events/spring-statement-20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60707/Government_evidence_to_the_STRB_2022.pdf" TargetMode="External"/><Relationship Id="rId24" Type="http://schemas.openxmlformats.org/officeDocument/2006/relationships/hyperlink" Target="https://assets.publishing.service.gov.uk/government/uploads/system/uploads/attachment_data/file/1057267/OST_condoc.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standards-employers-social-workers-england-0" TargetMode="External"/><Relationship Id="rId23" Type="http://schemas.openxmlformats.org/officeDocument/2006/relationships/hyperlink" Target="https://www.gov.uk/guidance/council-tax-rebate-factshee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ublications.parliament.uk/pa/bills/cbill/58-03/0006/220006.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0Y7ZCqj8LI1EYkOTZXFUaK" TargetMode="External"/><Relationship Id="rId22" Type="http://schemas.openxmlformats.org/officeDocument/2006/relationships/hyperlink" Target="https://content.govdelivery.com/accounts/UKLGA/bulletins/3101ac6" TargetMode="External"/><Relationship Id="rId27" Type="http://schemas.openxmlformats.org/officeDocument/2006/relationships/hyperlink" Target="https://www.ukib.org.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F3690B"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21595"/>
    <w:rsid w:val="0026145A"/>
    <w:rsid w:val="003E2B90"/>
    <w:rsid w:val="00454468"/>
    <w:rsid w:val="004A0C8C"/>
    <w:rsid w:val="004F17DB"/>
    <w:rsid w:val="005D5280"/>
    <w:rsid w:val="00670E7C"/>
    <w:rsid w:val="006D760B"/>
    <w:rsid w:val="006F637B"/>
    <w:rsid w:val="0070000A"/>
    <w:rsid w:val="008B6F78"/>
    <w:rsid w:val="008C29CA"/>
    <w:rsid w:val="008C4C9C"/>
    <w:rsid w:val="009C7311"/>
    <w:rsid w:val="00AB010C"/>
    <w:rsid w:val="00D1148C"/>
    <w:rsid w:val="00F3690B"/>
    <w:rsid w:val="00F50F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D413-AC45-4B3D-ADCD-CC3C0778B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C6ACB-C50B-40CB-9689-FBFCC8254EE5}">
  <ds:schemaRefs>
    <ds:schemaRef ds:uri="http://schemas.microsoft.com/office/2006/documentManagement/types"/>
    <ds:schemaRef ds:uri="http://schemas.openxmlformats.org/package/2006/metadata/core-properties"/>
    <ds:schemaRef ds:uri="http://purl.org/dc/elements/1.1/"/>
    <ds:schemaRef ds:uri="c2d0dbcf-51ea-4c82-8f4f-e917e044c7d4"/>
    <ds:schemaRef ds:uri="http://schemas.microsoft.com/office/2006/metadata/properties"/>
    <ds:schemaRef ds:uri="http://schemas.microsoft.com/office/infopath/2007/PartnerControls"/>
    <ds:schemaRef ds:uri="http://purl.org/dc/terms/"/>
    <ds:schemaRef ds:uri="61f6d86c-03d7-48e0-9141-47a8479da315"/>
    <ds:schemaRef ds:uri="http://www.w3.org/XML/1998/namespace"/>
    <ds:schemaRef ds:uri="http://purl.org/dc/dcmitype/"/>
  </ds:schemaRefs>
</ds:datastoreItem>
</file>

<file path=customXml/itemProps3.xml><?xml version="1.0" encoding="utf-8"?>
<ds:datastoreItem xmlns:ds="http://schemas.openxmlformats.org/officeDocument/2006/customXml" ds:itemID="{C8B0BC40-4D9C-444C-A5E1-8B7AA7DCF5E4}">
  <ds:schemaRefs>
    <ds:schemaRef ds:uri="http://schemas.microsoft.com/sharepoint/v3/contenttype/forms"/>
  </ds:schemaRefs>
</ds:datastoreItem>
</file>

<file path=customXml/itemProps4.xml><?xml version="1.0" encoding="utf-8"?>
<ds:datastoreItem xmlns:ds="http://schemas.openxmlformats.org/officeDocument/2006/customXml" ds:itemID="{71A73887-B326-4EFC-9782-1A7C757D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12</cp:revision>
  <dcterms:created xsi:type="dcterms:W3CDTF">2022-05-27T14:13:00Z</dcterms:created>
  <dcterms:modified xsi:type="dcterms:W3CDTF">2022-06-01T14:46:00Z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